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4975E7">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4975E7">
      <w:pPr>
        <w:pStyle w:val="Ttulo"/>
        <w:spacing w:line="240" w:lineRule="auto"/>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Pregãonº ___/20__</w:t>
      </w:r>
    </w:p>
    <w:p w:rsidR="00C63C6D" w:rsidRPr="00CA4ECF" w:rsidRDefault="00C63C6D" w:rsidP="004975E7">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domiciliadonestaCidade,</w:t>
      </w:r>
      <w:r w:rsidR="00E3074F" w:rsidRPr="00E3074F">
        <w:rPr>
          <w:rFonts w:ascii="Book Antiqua" w:hAnsi="Book Antiqua" w:cs="Arial"/>
          <w:b w:val="0"/>
          <w:szCs w:val="22"/>
          <w:highlight w:val="magenta"/>
        </w:rPr>
        <w:t xml:space="preserve">e o INSTITUTO DE PREVIDENCIA MUNICIPAL DE ROLANDIA - ROLANDIA PREVIDENCIA, entidade de natureza autárquica, inscrita no CNPJ/MF sob o Nº 08.690.876/0001-19, com sede à Rua </w:t>
      </w:r>
      <w:proofErr w:type="spellStart"/>
      <w:r w:rsidR="001D4987">
        <w:rPr>
          <w:rFonts w:ascii="Book Antiqua" w:hAnsi="Book Antiqua" w:cs="Arial"/>
          <w:b w:val="0"/>
          <w:szCs w:val="22"/>
          <w:highlight w:val="magenta"/>
        </w:rPr>
        <w:t>Willie</w:t>
      </w:r>
      <w:proofErr w:type="spellEnd"/>
      <w:r w:rsidR="001D4987">
        <w:rPr>
          <w:rFonts w:ascii="Book Antiqua" w:hAnsi="Book Antiqua" w:cs="Arial"/>
          <w:b w:val="0"/>
          <w:szCs w:val="22"/>
          <w:highlight w:val="magenta"/>
        </w:rPr>
        <w:t xml:space="preserve"> Davids</w:t>
      </w:r>
      <w:r w:rsidR="00E3074F" w:rsidRPr="00E3074F">
        <w:rPr>
          <w:rFonts w:ascii="Book Antiqua" w:hAnsi="Book Antiqua" w:cs="Arial"/>
          <w:b w:val="0"/>
          <w:szCs w:val="22"/>
          <w:highlight w:val="magenta"/>
        </w:rPr>
        <w:t xml:space="preserve"> nº </w:t>
      </w:r>
      <w:r w:rsidR="001D4987">
        <w:rPr>
          <w:rFonts w:ascii="Book Antiqua" w:hAnsi="Book Antiqua" w:cs="Arial"/>
          <w:b w:val="0"/>
          <w:szCs w:val="22"/>
          <w:highlight w:val="magenta"/>
        </w:rPr>
        <w:t>457</w:t>
      </w:r>
      <w:r w:rsidR="00E3074F" w:rsidRPr="00E3074F">
        <w:rPr>
          <w:rFonts w:ascii="Book Antiqua" w:hAnsi="Book Antiqua" w:cs="Arial"/>
          <w:b w:val="0"/>
          <w:szCs w:val="22"/>
          <w:highlight w:val="magenta"/>
        </w:rPr>
        <w:t>,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p>
    <w:p w:rsidR="00C63C6D" w:rsidRPr="00D46EA7" w:rsidRDefault="00C63C6D"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Pr="00E36578">
        <w:rPr>
          <w:rFonts w:ascii="Book Antiqua" w:hAnsi="Book Antiqua" w:cs="Arial"/>
          <w:sz w:val="22"/>
          <w:szCs w:val="22"/>
        </w:rPr>
        <w:t xml:space="preserve">eventual </w:t>
      </w:r>
      <w:r w:rsidR="00E664E6" w:rsidRPr="00E36578">
        <w:rPr>
          <w:rFonts w:ascii="Book Antiqua" w:hAnsi="Book Antiqua" w:cs="Arial"/>
          <w:sz w:val="22"/>
          <w:szCs w:val="22"/>
        </w:rPr>
        <w:t>prestação dos serviços/</w:t>
      </w:r>
      <w:r w:rsidRPr="00E36578">
        <w:rPr>
          <w:rFonts w:ascii="Book Antiqua" w:hAnsi="Book Antiqua" w:cs="Arial"/>
          <w:sz w:val="22"/>
          <w:szCs w:val="22"/>
        </w:rPr>
        <w:t xml:space="preserve">aquisição de </w:t>
      </w:r>
      <w:r w:rsidR="00E36578" w:rsidRPr="00E36578">
        <w:rPr>
          <w:rFonts w:ascii="Book Antiqua" w:hAnsi="Book Antiqua" w:cs="Arial"/>
          <w:sz w:val="22"/>
          <w:szCs w:val="22"/>
        </w:rPr>
        <w:t xml:space="preserve">persianas vertical em </w:t>
      </w:r>
      <w:proofErr w:type="spellStart"/>
      <w:r w:rsidR="00E36578" w:rsidRPr="00E36578">
        <w:rPr>
          <w:rFonts w:ascii="Book Antiqua" w:hAnsi="Book Antiqua" w:cs="Arial"/>
          <w:sz w:val="22"/>
          <w:szCs w:val="22"/>
        </w:rPr>
        <w:t>pvc</w:t>
      </w:r>
      <w:proofErr w:type="spellEnd"/>
      <w:r w:rsidR="00E36578" w:rsidRPr="00E36578">
        <w:rPr>
          <w:rFonts w:ascii="Book Antiqua" w:hAnsi="Book Antiqua" w:cs="Arial"/>
          <w:sz w:val="22"/>
          <w:szCs w:val="22"/>
        </w:rPr>
        <w:t xml:space="preserve"> 90mm e horizontal em alumínio 25mm </w:t>
      </w:r>
      <w:r w:rsidR="00E3074F" w:rsidRPr="00E36578">
        <w:rPr>
          <w:rFonts w:ascii="Book Antiqua" w:hAnsi="Book Antiqua" w:cs="Arial"/>
          <w:sz w:val="22"/>
          <w:szCs w:val="22"/>
        </w:rPr>
        <w:t xml:space="preserve">da Prefeitura Municipal de Rolândia e o </w:t>
      </w:r>
      <w:r w:rsidR="00FE729A" w:rsidRPr="00E36578">
        <w:rPr>
          <w:rFonts w:ascii="Book Antiqua" w:hAnsi="Book Antiqua" w:cs="Arial"/>
          <w:sz w:val="22"/>
          <w:szCs w:val="22"/>
        </w:rPr>
        <w:t>Instituto</w:t>
      </w:r>
      <w:r w:rsidR="00E3074F" w:rsidRPr="00E36578">
        <w:rPr>
          <w:rFonts w:ascii="Book Antiqua" w:hAnsi="Book Antiqua" w:cs="Arial"/>
          <w:sz w:val="22"/>
          <w:szCs w:val="22"/>
        </w:rPr>
        <w:t xml:space="preserve"> de Previdência Municipal de Rolândia</w:t>
      </w:r>
      <w:r w:rsidRPr="00E36578">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4975E7">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r>
    </w:tbl>
    <w:p w:rsidR="00C63C6D" w:rsidRPr="00D46EA7" w:rsidRDefault="00C63C6D" w:rsidP="004975E7">
      <w:pPr>
        <w:spacing w:after="0" w:line="240" w:lineRule="auto"/>
        <w:jc w:val="both"/>
        <w:rPr>
          <w:rFonts w:ascii="Book Antiqua" w:hAnsi="Book Antiqua" w:cs="Arial"/>
          <w:b/>
          <w:sz w:val="22"/>
          <w:szCs w:val="22"/>
        </w:rPr>
      </w:pPr>
    </w:p>
    <w:p w:rsidR="00DF4F84" w:rsidRPr="008554A7" w:rsidRDefault="00C63C6D" w:rsidP="004975E7">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00DF4F84" w:rsidRPr="008554A7">
        <w:rPr>
          <w:rFonts w:ascii="Book Antiqua" w:hAnsi="Book Antiqua" w:cs="Helvetica-Bold"/>
          <w:b/>
          <w:bCs/>
          <w:sz w:val="22"/>
          <w:szCs w:val="22"/>
        </w:rPr>
        <w:t>OBRIGAÇÕES DO MUNICÍPIO:</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4975E7">
      <w:pPr>
        <w:spacing w:after="0" w:line="240" w:lineRule="auto"/>
        <w:jc w:val="both"/>
        <w:rPr>
          <w:rFonts w:ascii="Book Antiqua" w:hAnsi="Book Antiqua" w:cs="Arial"/>
          <w:b/>
          <w:sz w:val="22"/>
          <w:szCs w:val="22"/>
        </w:rPr>
      </w:pPr>
    </w:p>
    <w:p w:rsidR="00A7189E" w:rsidRPr="00CA4ECF"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4975E7">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E36578" w:rsidRPr="00E36578" w:rsidRDefault="00E36578" w:rsidP="00557FD5">
      <w:pPr>
        <w:pStyle w:val="NormalWeb"/>
        <w:numPr>
          <w:ilvl w:val="0"/>
          <w:numId w:val="19"/>
        </w:numPr>
        <w:shd w:val="clear" w:color="auto" w:fill="FFFFFF"/>
        <w:spacing w:before="0" w:beforeAutospacing="0" w:after="0" w:afterAutospacing="0"/>
        <w:ind w:left="714" w:hanging="357"/>
        <w:jc w:val="both"/>
        <w:rPr>
          <w:rFonts w:ascii="Book Antiqua" w:hAnsi="Book Antiqua"/>
          <w:sz w:val="22"/>
          <w:szCs w:val="22"/>
        </w:rPr>
      </w:pPr>
      <w:r w:rsidRPr="00E36578">
        <w:rPr>
          <w:rFonts w:ascii="Book Antiqua" w:hAnsi="Book Antiqua"/>
          <w:sz w:val="22"/>
          <w:szCs w:val="22"/>
        </w:rPr>
        <w:t xml:space="preserve">Entregar os produtos em prazo não superior ao máximo estipulado na proposta. Caso a entrega não seja feita dentro do prazo, a adjudicatária ficará sujeita à multa estabelecida neste edital. </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t>A CONTRATADA compromete-se a manter o ambiente de instalação limpo, organizado e livre de resíduos durante e ao término da execução dos serviços.</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t xml:space="preserve"> É de responsabilidade exclusiva da CONTRATADA o recolhimento, a limpeza e a remoção de todos os detritos gerados pela obra/instalação (como restos de embalagens, fitas, pó de gesso, cimento ou aparas de metal/alumínio).</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t>O serviço será considerado concluído apenas após a limpeza total do local e a consequente aprovação (vistoria) do CONTRATANTE</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lastRenderedPageBreak/>
        <w:t xml:space="preserve"> Em caso de descumprimento desta obrigação, o CONTRATANTE poderá reter o pagamento final ou descontar o valor correspondente às despesas com limpeza profissional do valor total acordado, sem prejuízo das garantias do serviço prestado.</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t xml:space="preserve">A CONTRATADA assume total responsabilidade por qualquer dano material, estrutural ou estético causado ao imóvel do CONTRATANTE em decorrência da instalação, incluindo, mas não se limitando a: furos errados em paredes, tetos ou divisórias, perfuração acidental de canos de água, gás ou </w:t>
      </w:r>
      <w:proofErr w:type="spellStart"/>
      <w:r w:rsidRPr="00E36578">
        <w:rPr>
          <w:rFonts w:ascii="Book Antiqua" w:hAnsi="Book Antiqua"/>
          <w:sz w:val="22"/>
          <w:szCs w:val="22"/>
        </w:rPr>
        <w:t>conduítes</w:t>
      </w:r>
      <w:proofErr w:type="spellEnd"/>
      <w:r w:rsidRPr="00E36578">
        <w:rPr>
          <w:rFonts w:ascii="Book Antiqua" w:hAnsi="Book Antiqua"/>
          <w:sz w:val="22"/>
          <w:szCs w:val="22"/>
        </w:rPr>
        <w:t xml:space="preserve"> elétricos, e avarias em revestimentos, pinturas ou móveis.</w:t>
      </w:r>
    </w:p>
    <w:p w:rsidR="00E36578" w:rsidRPr="00E36578" w:rsidRDefault="00E36578" w:rsidP="00557FD5">
      <w:pPr>
        <w:pStyle w:val="PargrafodaLista"/>
        <w:numPr>
          <w:ilvl w:val="0"/>
          <w:numId w:val="19"/>
        </w:numPr>
        <w:overflowPunct/>
        <w:autoSpaceDE/>
        <w:autoSpaceDN/>
        <w:adjustRightInd/>
        <w:spacing w:before="180"/>
        <w:ind w:left="714" w:right="600" w:hanging="357"/>
        <w:rPr>
          <w:rFonts w:ascii="Book Antiqua" w:hAnsi="Book Antiqua"/>
          <w:sz w:val="22"/>
          <w:szCs w:val="22"/>
        </w:rPr>
      </w:pPr>
      <w:r w:rsidRPr="00E36578">
        <w:rPr>
          <w:rFonts w:ascii="Book Antiqua" w:hAnsi="Book Antiqua"/>
          <w:sz w:val="22"/>
          <w:szCs w:val="22"/>
        </w:rPr>
        <w:t>Em caso de ocorrência de qualquer um dos danos citados, a CONTRATADA deverá realizar o reparo imediato e integral do local afetado, restabelecendo as condições originais do imóvel e arcando com todos os custos de mão de obra e materiais necessários. O descumprimento desta obrigação sujeitará a CONTRATADA às sanções administrativas, multas e penalidades previstas no Edital</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Nos preços cotados deverão estar inclusos todos os materiais necessários, custos e demais despesas e encargos inerentes ao produto até sua entrega e instalação no local.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Deverá obrigatoriamente realizar visita técnica para medição do local solicitado para instalação da persiana, enviando o orçamento formal com medidas exatas e valor, posteriormente a isso o processo de solicitação será aberto.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Deverá obrigatoriamente realizar visita técnica para medição do local solicitado para instalação da persiana, enviando o orçamento formal com medidas exatas e valor, posteriormente a isso o processo de solicitação será aberto.</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Os produtos deverão ser acondicionados em embalagens apropriadas para armazenamento. Substituir os produtos em desacordo à proposta ou às especificações do objeto desta licitação, ou que porventura sejam entregues com defeitos ou imperfeições.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Responder pelas despesas relativas a encargos trabalhistas, de seguro de acidentes, impostos, transporte, alimentação, hospedagem, contribuições previdenciárias e quaisquer outras que forem devidas e referentes aos serviços executados por seus empregados, uma vez que os mesmos não têm nenhum vínculo empregatício com o Município de Rolândia.</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O transporte dos produtos deverá ser feito dentro do preconizado para cada um e devidamente protegido quanto a danos.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Em caso de dano e extravio do produto durante o transporte, o mesmo deverá ser devidamente reposto, sem qualquer ônus adicional para o município.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As adjudicatárias, assim como a contratante, deverão atender a Lei Federal 12.846/2013, a fim de inibir as práticas de fraude e corrupção.</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Os produtos deverão obedecer às normas e padrão ABNT, INMETRO, ANVISA, Legislação Vigente e demais órgãos reguladores referentes ao ramo de atividades.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O produto deverá atender integralmente as especificações do edital.</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Antes de apresentar sua proposta, o licitante deverá analisar o termo de referência de modo a não incorrer em omissões que jamais poderão ser alegadas em função de eventuais </w:t>
      </w:r>
      <w:r w:rsidRPr="00E36578">
        <w:rPr>
          <w:rFonts w:ascii="Book Antiqua" w:hAnsi="Book Antiqua"/>
          <w:sz w:val="22"/>
          <w:szCs w:val="22"/>
        </w:rPr>
        <w:lastRenderedPageBreak/>
        <w:t>pretensões de acréscimos de preços, alteração da data de entrega ou de qualidade dos materiais.</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Se os itens apresentarem desconformidades com as exigências normativas, não serão recebidos definitivamente, devendo ser imediatamente substituídos pela contratada, sem ônus para a administração.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Consultar com antecedência o seu fornecedor quanto ao prazo de entrega dos itens especificados, não cabendo, portanto, a justificativa de atraso do fornecimento devido ao não cumprimento da entrega por parte do fornecedor.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Aceitar toda e qualquer fiscalização da administração, no tocante ao objeto do presente termo de referência, assim como ao cumprimento das obrigações previstas no edital. </w:t>
      </w:r>
    </w:p>
    <w:p w:rsidR="00E36578" w:rsidRPr="00E36578" w:rsidRDefault="00E36578" w:rsidP="00E36578">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 xml:space="preserve">A existência e atuação da fiscalização da administração, em nada restringem a responsabilidade única, integral e exclusiva da contratada, no que concerne ao fornecimento dos equipamentos e as suas consequências e implicações. </w:t>
      </w:r>
    </w:p>
    <w:p w:rsidR="00DF4F84" w:rsidRPr="00557FD5" w:rsidRDefault="00E36578" w:rsidP="004975E7">
      <w:pPr>
        <w:pStyle w:val="NormalWeb"/>
        <w:numPr>
          <w:ilvl w:val="0"/>
          <w:numId w:val="19"/>
        </w:numPr>
        <w:shd w:val="clear" w:color="auto" w:fill="FFFFFF"/>
        <w:spacing w:before="0" w:beforeAutospacing="0" w:after="0" w:afterAutospacing="0"/>
        <w:jc w:val="both"/>
        <w:rPr>
          <w:rFonts w:ascii="Book Antiqua" w:hAnsi="Book Antiqua"/>
          <w:sz w:val="22"/>
          <w:szCs w:val="22"/>
        </w:rPr>
      </w:pPr>
      <w:r w:rsidRPr="00E36578">
        <w:rPr>
          <w:rFonts w:ascii="Book Antiqua" w:hAnsi="Book Antiqu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E36578">
        <w:rPr>
          <w:rFonts w:ascii="Book Antiqua" w:hAnsi="Book Antiqua"/>
          <w:sz w:val="22"/>
          <w:szCs w:val="22"/>
        </w:rPr>
        <w:t>arts</w:t>
      </w:r>
      <w:proofErr w:type="spellEnd"/>
      <w:r w:rsidRPr="00E36578">
        <w:rPr>
          <w:rFonts w:ascii="Book Antiqua" w:hAnsi="Book Antiqu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E36578" w:rsidRDefault="00306847" w:rsidP="004975E7">
      <w:pPr>
        <w:autoSpaceDE w:val="0"/>
        <w:autoSpaceDN w:val="0"/>
        <w:adjustRightInd w:val="0"/>
        <w:spacing w:after="0" w:line="240" w:lineRule="auto"/>
        <w:jc w:val="both"/>
        <w:rPr>
          <w:rFonts w:ascii="Book Antiqua" w:hAnsi="Book Antiqua"/>
          <w:sz w:val="22"/>
          <w:szCs w:val="22"/>
        </w:rPr>
      </w:pPr>
    </w:p>
    <w:p w:rsidR="00306847" w:rsidRPr="00E36578" w:rsidRDefault="00306847" w:rsidP="004975E7">
      <w:pPr>
        <w:pStyle w:val="Corpodetexto"/>
        <w:spacing w:line="240" w:lineRule="auto"/>
        <w:rPr>
          <w:rFonts w:ascii="Book Antiqua" w:hAnsi="Book Antiqua" w:cs="Arial"/>
          <w:szCs w:val="22"/>
        </w:rPr>
      </w:pPr>
    </w:p>
    <w:p w:rsidR="00306847" w:rsidRPr="00E36578" w:rsidRDefault="00306847" w:rsidP="004975E7">
      <w:pPr>
        <w:spacing w:after="0" w:line="240" w:lineRule="auto"/>
        <w:jc w:val="both"/>
        <w:rPr>
          <w:rFonts w:ascii="Book Antiqua" w:hAnsi="Book Antiqua"/>
          <w:b/>
          <w:sz w:val="22"/>
          <w:szCs w:val="22"/>
        </w:rPr>
      </w:pPr>
      <w:r w:rsidRPr="00E36578">
        <w:rPr>
          <w:rFonts w:ascii="Book Antiqua" w:hAnsi="Book Antiqua" w:cs="Arial"/>
          <w:b/>
          <w:sz w:val="22"/>
          <w:szCs w:val="22"/>
        </w:rPr>
        <w:t xml:space="preserve">CLÁUSULA QUARTA - </w:t>
      </w:r>
      <w:r w:rsidRPr="00E36578">
        <w:rPr>
          <w:rFonts w:ascii="Book Antiqua" w:hAnsi="Book Antiqua"/>
          <w:b/>
          <w:sz w:val="22"/>
          <w:szCs w:val="22"/>
        </w:rPr>
        <w:t>DA ENTREGA DOS PRODUTOS</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A realização </w:t>
      </w:r>
      <w:proofErr w:type="gramStart"/>
      <w:r w:rsidRPr="00E36578">
        <w:rPr>
          <w:rFonts w:ascii="Book Antiqua" w:hAnsi="Book Antiqua"/>
          <w:sz w:val="22"/>
          <w:szCs w:val="22"/>
        </w:rPr>
        <w:t>do(</w:t>
      </w:r>
      <w:proofErr w:type="gramEnd"/>
      <w:r w:rsidRPr="00E36578">
        <w:rPr>
          <w:rFonts w:ascii="Book Antiqua" w:hAnsi="Book Antiqua"/>
          <w:sz w:val="22"/>
          <w:szCs w:val="22"/>
        </w:rPr>
        <w:t xml:space="preserve">s) serviço(s) deverá ser efetuado mediante requisição emitida pela Secretaria competente do Município.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A realização </w:t>
      </w:r>
      <w:proofErr w:type="gramStart"/>
      <w:r w:rsidRPr="00E36578">
        <w:rPr>
          <w:rFonts w:ascii="Book Antiqua" w:hAnsi="Book Antiqua"/>
          <w:sz w:val="22"/>
          <w:szCs w:val="22"/>
        </w:rPr>
        <w:t>do(</w:t>
      </w:r>
      <w:proofErr w:type="gramEnd"/>
      <w:r w:rsidRPr="00E36578">
        <w:rPr>
          <w:rFonts w:ascii="Book Antiqua" w:hAnsi="Book Antiqua"/>
          <w:sz w:val="22"/>
          <w:szCs w:val="22"/>
        </w:rPr>
        <w:t>s) serviços deverá ser efetuado em até 20(vinte) dias corridos ou conforme acordado entre ambas as partes, de acordo com o local indicado na requisição, desde que apresentada à requisição devidamente preenchida.</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Os serviços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E36578">
          <w:rPr>
            <w:rFonts w:ascii="Book Antiqua" w:hAnsi="Book Antiqua"/>
            <w:sz w:val="22"/>
            <w:szCs w:val="22"/>
          </w:rPr>
          <w:t>1 a</w:t>
        </w:r>
      </w:smartTag>
      <w:r w:rsidRPr="00E36578">
        <w:rPr>
          <w:rFonts w:ascii="Book Antiqua" w:hAnsi="Book Antiqua"/>
          <w:sz w:val="22"/>
          <w:szCs w:val="22"/>
        </w:rPr>
        <w:t xml:space="preserve"> 3 dias úteis para a substituição da nota fiscal por outra contendo apenas os itens aprovados.</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Independentemente da aceitação, a adjudicatária garantirá a qualidade de cada serviço fornecido pelo prazo estabelecido na garantia pelo fabricante, obrigando-se a reparar aquele que apresentar defeito no prazo estabelecido pelo Município de Rolândia.</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E36578">
        <w:rPr>
          <w:rFonts w:ascii="Book Antiqua" w:hAnsi="Book Antiqua"/>
          <w:sz w:val="22"/>
          <w:szCs w:val="22"/>
        </w:rPr>
        <w:t>facultando-se-lhe</w:t>
      </w:r>
      <w:proofErr w:type="spellEnd"/>
      <w:r w:rsidRPr="00E36578">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E36578" w:rsidRPr="00E36578" w:rsidRDefault="00E36578" w:rsidP="00E36578">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E36578">
        <w:rPr>
          <w:rFonts w:ascii="Book Antiqua" w:hAnsi="Book Antiqua"/>
          <w:szCs w:val="22"/>
        </w:rPr>
        <w:t xml:space="preserve">Caso a proponente entregue um serviço que não se ajusta nos padrões utilizados no município (ESPECIFICAÇÕES TÉCNICAS, VALIDADE ADEQUADA, etc.), o mesmo </w:t>
      </w:r>
      <w:r w:rsidRPr="00E36578">
        <w:rPr>
          <w:rFonts w:ascii="Book Antiqua" w:hAnsi="Book Antiqua"/>
          <w:szCs w:val="22"/>
        </w:rPr>
        <w:lastRenderedPageBreak/>
        <w:t>deverá ser substituído para que atenda tais padrões, para não acarretar em prejuízos ao patrimônio e erário público.</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Todos os itens licitados devem estar de acordo com o descritivo constante em sua respectiva discriminação.</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E36578">
        <w:rPr>
          <w:rFonts w:ascii="Book Antiqua" w:hAnsi="Book Antiqua"/>
          <w:sz w:val="22"/>
          <w:szCs w:val="22"/>
        </w:rPr>
        <w:t>O(</w:t>
      </w:r>
      <w:proofErr w:type="gramEnd"/>
      <w:r w:rsidRPr="00E36578">
        <w:rPr>
          <w:rFonts w:ascii="Book Antiqua" w:hAnsi="Book Antiqua"/>
          <w:sz w:val="22"/>
          <w:szCs w:val="22"/>
        </w:rPr>
        <w:t>s) serviço(s) será(</w:t>
      </w:r>
      <w:proofErr w:type="spellStart"/>
      <w:r w:rsidRPr="00E36578">
        <w:rPr>
          <w:rFonts w:ascii="Book Antiqua" w:hAnsi="Book Antiqua"/>
          <w:sz w:val="22"/>
          <w:szCs w:val="22"/>
        </w:rPr>
        <w:t>ão</w:t>
      </w:r>
      <w:proofErr w:type="spellEnd"/>
      <w:r w:rsidRPr="00E36578">
        <w:rPr>
          <w:rFonts w:ascii="Book Antiqua" w:hAnsi="Book Antiqua"/>
          <w:sz w:val="22"/>
          <w:szCs w:val="22"/>
        </w:rPr>
        <w:t xml:space="preserve">) recebido(s) provisoriamente, para efeito de posterior verificação de sua conformidade com as especificações constantes neste Documento de Referência.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A verificação da conformidade das especificações </w:t>
      </w:r>
      <w:proofErr w:type="gramStart"/>
      <w:r w:rsidRPr="00E36578">
        <w:rPr>
          <w:rFonts w:ascii="Book Antiqua" w:hAnsi="Book Antiqua"/>
          <w:sz w:val="22"/>
          <w:szCs w:val="22"/>
        </w:rPr>
        <w:t>do(</w:t>
      </w:r>
      <w:proofErr w:type="gramEnd"/>
      <w:r w:rsidRPr="00E36578">
        <w:rPr>
          <w:rFonts w:ascii="Book Antiqua" w:hAnsi="Book Antiqua"/>
          <w:sz w:val="22"/>
          <w:szCs w:val="22"/>
        </w:rPr>
        <w:t xml:space="preserve">s) serviço(s) ocorrerá no ato da entrega. Admitida à conformidade quantitativa e qualitativa, </w:t>
      </w:r>
      <w:proofErr w:type="gramStart"/>
      <w:r w:rsidRPr="00E36578">
        <w:rPr>
          <w:rFonts w:ascii="Book Antiqua" w:hAnsi="Book Antiqua"/>
          <w:sz w:val="22"/>
          <w:szCs w:val="22"/>
        </w:rPr>
        <w:t>o(</w:t>
      </w:r>
      <w:proofErr w:type="gramEnd"/>
      <w:r w:rsidRPr="00E36578">
        <w:rPr>
          <w:rFonts w:ascii="Book Antiqua" w:hAnsi="Book Antiqua"/>
          <w:sz w:val="22"/>
          <w:szCs w:val="22"/>
        </w:rPr>
        <w:t>s) material(</w:t>
      </w:r>
      <w:proofErr w:type="spellStart"/>
      <w:r w:rsidRPr="00E36578">
        <w:rPr>
          <w:rFonts w:ascii="Book Antiqua" w:hAnsi="Book Antiqua"/>
          <w:sz w:val="22"/>
          <w:szCs w:val="22"/>
        </w:rPr>
        <w:t>is</w:t>
      </w:r>
      <w:proofErr w:type="spellEnd"/>
      <w:r w:rsidRPr="00E36578">
        <w:rPr>
          <w:rFonts w:ascii="Book Antiqua" w:hAnsi="Book Antiqua"/>
          <w:sz w:val="22"/>
          <w:szCs w:val="22"/>
        </w:rPr>
        <w:t>) será(</w:t>
      </w:r>
      <w:proofErr w:type="spellStart"/>
      <w:r w:rsidRPr="00E36578">
        <w:rPr>
          <w:rFonts w:ascii="Book Antiqua" w:hAnsi="Book Antiqua"/>
          <w:sz w:val="22"/>
          <w:szCs w:val="22"/>
        </w:rPr>
        <w:t>ão</w:t>
      </w:r>
      <w:proofErr w:type="spellEnd"/>
      <w:r w:rsidRPr="00E36578">
        <w:rPr>
          <w:rFonts w:ascii="Book Antiqua" w:hAnsi="Book Antiqua"/>
          <w:sz w:val="22"/>
          <w:szCs w:val="22"/>
        </w:rPr>
        <w:t xml:space="preserve">) recebido(s) definitivamente, mediante “atesto” na Nota Fiscal, com a consequente aceitação do(s) objeto(s).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Na hipótese de constatação de anomalias que comprometam a utilização adequada </w:t>
      </w:r>
      <w:proofErr w:type="gramStart"/>
      <w:r w:rsidRPr="00E36578">
        <w:rPr>
          <w:rFonts w:ascii="Book Antiqua" w:hAnsi="Book Antiqua"/>
          <w:sz w:val="22"/>
          <w:szCs w:val="22"/>
        </w:rPr>
        <w:t>do(</w:t>
      </w:r>
      <w:proofErr w:type="gramEnd"/>
      <w:r w:rsidRPr="00E36578">
        <w:rPr>
          <w:rFonts w:ascii="Book Antiqua" w:hAnsi="Book Antiqua"/>
          <w:sz w:val="22"/>
          <w:szCs w:val="22"/>
        </w:rPr>
        <w:t>s) material(</w:t>
      </w:r>
      <w:proofErr w:type="spellStart"/>
      <w:r w:rsidRPr="00E36578">
        <w:rPr>
          <w:rFonts w:ascii="Book Antiqua" w:hAnsi="Book Antiqua"/>
          <w:sz w:val="22"/>
          <w:szCs w:val="22"/>
        </w:rPr>
        <w:t>is</w:t>
      </w:r>
      <w:proofErr w:type="spellEnd"/>
      <w:r w:rsidRPr="00E36578">
        <w:rPr>
          <w:rFonts w:ascii="Book Antiqua" w:hAnsi="Book Antiqua"/>
          <w:sz w:val="22"/>
          <w:szCs w:val="22"/>
        </w:rPr>
        <w:t>)/serviço(s), este(s) será(</w:t>
      </w:r>
      <w:proofErr w:type="spellStart"/>
      <w:r w:rsidRPr="00E36578">
        <w:rPr>
          <w:rFonts w:ascii="Book Antiqua" w:hAnsi="Book Antiqua"/>
          <w:sz w:val="22"/>
          <w:szCs w:val="22"/>
        </w:rPr>
        <w:t>ão</w:t>
      </w:r>
      <w:proofErr w:type="spellEnd"/>
      <w:r w:rsidRPr="00E36578">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Caso atrase na prestação do serviço ou se recuse a realizar a substituição, o fornecedor estará sujeito a sanções administrativas, sendo que o material substituído passará pelo mesmo processo de verificação observado na primeira entrega.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Caberá ao fornecedor arcar com os custos diretos e indiretos, inclusive despesas com alimentação, hidratação, transporte, hospedagem, embalagem, taxas de frete e seguro da entrega </w:t>
      </w:r>
      <w:proofErr w:type="gramStart"/>
      <w:r w:rsidRPr="00E36578">
        <w:rPr>
          <w:rFonts w:ascii="Book Antiqua" w:hAnsi="Book Antiqua"/>
          <w:sz w:val="22"/>
          <w:szCs w:val="22"/>
        </w:rPr>
        <w:t>do(</w:t>
      </w:r>
      <w:proofErr w:type="gramEnd"/>
      <w:r w:rsidRPr="00E36578">
        <w:rPr>
          <w:rFonts w:ascii="Book Antiqua" w:hAnsi="Book Antiqua"/>
          <w:sz w:val="22"/>
          <w:szCs w:val="22"/>
        </w:rPr>
        <w:t xml:space="preserve">s) serviço(s) a ser(em) refeito(s). </w:t>
      </w:r>
    </w:p>
    <w:p w:rsidR="00E36578" w:rsidRPr="00E36578" w:rsidRDefault="00E36578" w:rsidP="00E36578">
      <w:pPr>
        <w:pStyle w:val="PargrafodaLista"/>
        <w:numPr>
          <w:ilvl w:val="0"/>
          <w:numId w:val="20"/>
        </w:numPr>
        <w:overflowPunct/>
        <w:autoSpaceDE/>
        <w:autoSpaceDN/>
        <w:adjustRightInd/>
        <w:ind w:left="426" w:hanging="426"/>
        <w:jc w:val="both"/>
        <w:rPr>
          <w:rFonts w:ascii="Book Antiqua" w:hAnsi="Book Antiqua"/>
          <w:sz w:val="22"/>
          <w:szCs w:val="22"/>
        </w:rPr>
      </w:pPr>
      <w:r w:rsidRPr="00E36578">
        <w:rPr>
          <w:rFonts w:ascii="Book Antiqua" w:hAnsi="Book Antiqua"/>
          <w:sz w:val="22"/>
          <w:szCs w:val="22"/>
        </w:rPr>
        <w:t xml:space="preserve">A Prefeitura Municipal de Rolândia reserva-se o direito de impugnar o </w:t>
      </w:r>
      <w:proofErr w:type="gramStart"/>
      <w:r w:rsidRPr="00E36578">
        <w:rPr>
          <w:rFonts w:ascii="Book Antiqua" w:hAnsi="Book Antiqua"/>
          <w:sz w:val="22"/>
          <w:szCs w:val="22"/>
        </w:rPr>
        <w:t>serviço(</w:t>
      </w:r>
      <w:proofErr w:type="gramEnd"/>
      <w:r w:rsidRPr="00E36578">
        <w:rPr>
          <w:rFonts w:ascii="Book Antiqua" w:hAnsi="Book Antiqua"/>
          <w:sz w:val="22"/>
          <w:szCs w:val="22"/>
        </w:rPr>
        <w:t>s) entregue(s), se esse(s) não estiver(em) de acordo com as especificações técnicas deste Documento de Referência.</w:t>
      </w:r>
    </w:p>
    <w:p w:rsidR="00E664E6" w:rsidRPr="00E36578" w:rsidRDefault="00E664E6"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Pr="00E36578"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Pr="00E36578" w:rsidRDefault="002F1B2D" w:rsidP="004975E7">
      <w:pPr>
        <w:pStyle w:val="NormalWeb"/>
        <w:shd w:val="clear" w:color="auto" w:fill="FFFFFF"/>
        <w:spacing w:before="0" w:beforeAutospacing="0" w:after="0" w:afterAutospacing="0"/>
        <w:jc w:val="both"/>
        <w:rPr>
          <w:rFonts w:ascii="Book Antiqua" w:hAnsi="Book Antiqua" w:cs="Helvetica"/>
          <w:b/>
          <w:sz w:val="22"/>
          <w:szCs w:val="22"/>
        </w:rPr>
      </w:pPr>
      <w:r w:rsidRPr="00E36578">
        <w:rPr>
          <w:rFonts w:ascii="Book Antiqua" w:hAnsi="Book Antiqua" w:cs="Helvetica"/>
          <w:b/>
          <w:sz w:val="22"/>
          <w:szCs w:val="22"/>
        </w:rPr>
        <w:t>CLÁUSULA QUINTA – DO ACOMPANHAMENTO/RECEBIMENTO</w:t>
      </w:r>
    </w:p>
    <w:p w:rsidR="002F1B2D" w:rsidRPr="00E36578" w:rsidRDefault="002F1B2D" w:rsidP="004975E7">
      <w:pPr>
        <w:pStyle w:val="NormalWeb"/>
        <w:shd w:val="clear" w:color="auto" w:fill="FFFFFF"/>
        <w:spacing w:before="0" w:beforeAutospacing="0" w:after="0" w:afterAutospacing="0"/>
        <w:jc w:val="both"/>
        <w:rPr>
          <w:rFonts w:ascii="Book Antiqua" w:hAnsi="Book Antiqua" w:cs="Helvetica"/>
          <w:sz w:val="22"/>
          <w:szCs w:val="22"/>
        </w:rPr>
      </w:pPr>
      <w:r w:rsidRPr="00E36578">
        <w:rPr>
          <w:rFonts w:ascii="Book Antiqua" w:hAnsi="Book Antiqua" w:cs="Helvetica"/>
          <w:sz w:val="22"/>
          <w:szCs w:val="22"/>
        </w:rPr>
        <w:t>Para acompanhamento e recebimento do produto/serviço, fica designado o solicitante do produto/serviço o acompanhamento, recebimento, conferência e aceite provisório (se for o caso) ou definitivo</w:t>
      </w:r>
      <w:r w:rsidR="00656533" w:rsidRPr="00E36578">
        <w:rPr>
          <w:rFonts w:ascii="Book Antiqua" w:hAnsi="Book Antiqua" w:cs="Helvetica"/>
          <w:sz w:val="22"/>
          <w:szCs w:val="22"/>
        </w:rPr>
        <w:t xml:space="preserve">, assinando </w:t>
      </w:r>
      <w:r w:rsidR="00686EC1" w:rsidRPr="00E36578">
        <w:rPr>
          <w:rFonts w:ascii="Book Antiqua" w:hAnsi="Book Antiqua" w:cs="Helvetica"/>
          <w:sz w:val="22"/>
          <w:szCs w:val="22"/>
        </w:rPr>
        <w:t>à nota fiscal e atestado a confiabilidade</w:t>
      </w:r>
      <w:r w:rsidR="00656533" w:rsidRPr="00E36578">
        <w:rPr>
          <w:rFonts w:ascii="Book Antiqua" w:hAnsi="Book Antiqua" w:cs="Helvetica"/>
          <w:sz w:val="22"/>
          <w:szCs w:val="22"/>
        </w:rPr>
        <w:t xml:space="preserve"> do item adquirido/serviço prestado</w:t>
      </w:r>
      <w:r w:rsidRPr="00E36578">
        <w:rPr>
          <w:rFonts w:ascii="Book Antiqua" w:hAnsi="Book Antiqua" w:cs="Helvetica"/>
          <w:sz w:val="22"/>
          <w:szCs w:val="22"/>
        </w:rPr>
        <w:t xml:space="preserve">, podendo o mesmo designar um preposto que </w:t>
      </w:r>
      <w:r w:rsidR="00206338" w:rsidRPr="00E36578">
        <w:rPr>
          <w:rFonts w:ascii="Book Antiqua" w:hAnsi="Book Antiqua" w:cs="Helvetica"/>
          <w:sz w:val="22"/>
          <w:szCs w:val="22"/>
        </w:rPr>
        <w:t xml:space="preserve">receberá e </w:t>
      </w:r>
      <w:r w:rsidRPr="00E36578">
        <w:rPr>
          <w:rFonts w:ascii="Book Antiqua" w:hAnsi="Book Antiqua" w:cs="Helvetica"/>
          <w:sz w:val="22"/>
          <w:szCs w:val="22"/>
        </w:rPr>
        <w:t>assinará por ele em caso de sua ausência no momento da entrega</w:t>
      </w:r>
      <w:r w:rsidR="00206338" w:rsidRPr="00E36578">
        <w:rPr>
          <w:rFonts w:ascii="Book Antiqua" w:hAnsi="Book Antiqua" w:cs="Helvetica"/>
          <w:sz w:val="22"/>
          <w:szCs w:val="22"/>
        </w:rPr>
        <w:t>, responsabilizando-se pelo recebimento</w:t>
      </w:r>
      <w:r w:rsidRPr="00E36578">
        <w:rPr>
          <w:rFonts w:ascii="Book Antiqua" w:hAnsi="Book Antiqua" w:cs="Helvetica"/>
          <w:sz w:val="22"/>
          <w:szCs w:val="22"/>
        </w:rPr>
        <w:t>.</w:t>
      </w:r>
    </w:p>
    <w:p w:rsidR="00686EC1" w:rsidRPr="00E36578" w:rsidRDefault="00686EC1" w:rsidP="004975E7">
      <w:pPr>
        <w:pStyle w:val="NormalWeb"/>
        <w:shd w:val="clear" w:color="auto" w:fill="FFFFFF"/>
        <w:spacing w:before="0" w:beforeAutospacing="0" w:after="0" w:afterAutospacing="0"/>
        <w:jc w:val="both"/>
        <w:rPr>
          <w:rFonts w:ascii="Book Antiqua" w:hAnsi="Book Antiqua" w:cs="Helvetica"/>
          <w:sz w:val="22"/>
          <w:szCs w:val="22"/>
        </w:rPr>
      </w:pPr>
      <w:r w:rsidRPr="00E36578">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E36578" w:rsidRDefault="00656533" w:rsidP="004975E7">
      <w:pPr>
        <w:pStyle w:val="NormalWeb"/>
        <w:shd w:val="clear" w:color="auto" w:fill="FFFFFF"/>
        <w:spacing w:before="0" w:beforeAutospacing="0" w:after="0" w:afterAutospacing="0"/>
        <w:jc w:val="both"/>
        <w:rPr>
          <w:rFonts w:ascii="Book Antiqua" w:hAnsi="Book Antiqua" w:cs="Helvetica"/>
          <w:sz w:val="22"/>
          <w:szCs w:val="22"/>
        </w:rPr>
      </w:pPr>
      <w:r w:rsidRPr="00E36578">
        <w:rPr>
          <w:rFonts w:ascii="Book Antiqua" w:hAnsi="Book Antiqua" w:cs="Helvetica"/>
          <w:sz w:val="22"/>
          <w:szCs w:val="22"/>
        </w:rPr>
        <w:t>O servidor que receber o bem/serviço de forma definitiva</w:t>
      </w:r>
      <w:r w:rsidR="00686EC1" w:rsidRPr="00E36578">
        <w:rPr>
          <w:rFonts w:ascii="Book Antiqua" w:hAnsi="Book Antiqua" w:cs="Helvetica"/>
          <w:sz w:val="22"/>
          <w:szCs w:val="22"/>
        </w:rPr>
        <w:t xml:space="preserve"> deve atestar</w:t>
      </w:r>
      <w:r w:rsidRPr="00E36578">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sidRPr="00E36578">
        <w:rPr>
          <w:rFonts w:ascii="Book Antiqua" w:hAnsi="Book Antiqua" w:cs="Helvetica"/>
          <w:sz w:val="22"/>
          <w:szCs w:val="22"/>
        </w:rPr>
        <w:t xml:space="preserve"> até o limite máximo estipulado em ata de registro de preços</w:t>
      </w:r>
      <w:r w:rsidRPr="00E36578">
        <w:rPr>
          <w:rFonts w:ascii="Book Antiqua" w:hAnsi="Book Antiqua" w:cs="Helvetica"/>
          <w:sz w:val="22"/>
          <w:szCs w:val="22"/>
        </w:rPr>
        <w:t>).</w:t>
      </w:r>
    </w:p>
    <w:p w:rsidR="009D289A" w:rsidRPr="00E36578" w:rsidRDefault="009D289A" w:rsidP="004975E7">
      <w:pPr>
        <w:pStyle w:val="NormalWeb"/>
        <w:shd w:val="clear" w:color="auto" w:fill="FFFFFF"/>
        <w:spacing w:before="0" w:beforeAutospacing="0" w:after="0" w:afterAutospacing="0"/>
        <w:jc w:val="both"/>
        <w:rPr>
          <w:rFonts w:ascii="Book Antiqua" w:hAnsi="Book Antiqua" w:cs="Helvetica"/>
          <w:sz w:val="22"/>
          <w:szCs w:val="22"/>
        </w:rPr>
      </w:pPr>
      <w:r w:rsidRPr="00E36578">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E36578" w:rsidRDefault="002F1B2D"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E36578" w:rsidRDefault="00C63C6D" w:rsidP="004975E7">
      <w:pPr>
        <w:spacing w:after="0" w:line="240" w:lineRule="auto"/>
        <w:jc w:val="both"/>
        <w:rPr>
          <w:rFonts w:ascii="Book Antiqua" w:hAnsi="Book Antiqua" w:cs="Arial"/>
          <w:b/>
          <w:sz w:val="22"/>
          <w:szCs w:val="22"/>
        </w:rPr>
      </w:pPr>
      <w:r w:rsidRPr="00E36578">
        <w:rPr>
          <w:rFonts w:ascii="Book Antiqua" w:hAnsi="Book Antiqua" w:cs="Arial"/>
          <w:b/>
          <w:sz w:val="22"/>
          <w:szCs w:val="22"/>
        </w:rPr>
        <w:t xml:space="preserve">CLÁUSULA </w:t>
      </w:r>
      <w:r w:rsidR="002F1B2D" w:rsidRPr="00E36578">
        <w:rPr>
          <w:rFonts w:ascii="Book Antiqua" w:hAnsi="Book Antiqua" w:cs="Arial"/>
          <w:b/>
          <w:sz w:val="22"/>
          <w:szCs w:val="22"/>
        </w:rPr>
        <w:t>SEXTA</w:t>
      </w:r>
      <w:r w:rsidRPr="00E36578">
        <w:rPr>
          <w:rFonts w:ascii="Book Antiqua" w:hAnsi="Book Antiqua" w:cs="Arial"/>
          <w:b/>
          <w:sz w:val="22"/>
          <w:szCs w:val="22"/>
        </w:rPr>
        <w:t xml:space="preserve"> - DO PAGAMENTO</w:t>
      </w:r>
    </w:p>
    <w:p w:rsidR="005C7989" w:rsidRPr="00E36578" w:rsidRDefault="005C7989" w:rsidP="005C7989">
      <w:pPr>
        <w:pStyle w:val="Corpodetexto"/>
        <w:spacing w:line="240" w:lineRule="auto"/>
        <w:rPr>
          <w:rFonts w:ascii="Book Antiqua" w:hAnsi="Book Antiqua" w:cs="Arial"/>
          <w:b w:val="0"/>
          <w:color w:val="auto"/>
          <w:szCs w:val="22"/>
        </w:rPr>
      </w:pPr>
      <w:r w:rsidRPr="00E36578">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E36578">
        <w:rPr>
          <w:rFonts w:ascii="Book Antiqua" w:hAnsi="Book Antiqua" w:cs="Arial"/>
          <w:b w:val="0"/>
          <w:color w:val="auto"/>
          <w:szCs w:val="22"/>
          <w:highlight w:val="green"/>
        </w:rPr>
        <w:t>R$ ______ (__________________),</w:t>
      </w:r>
      <w:r w:rsidRPr="00E36578">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5C7989" w:rsidRPr="00E36578" w:rsidRDefault="00FE729A" w:rsidP="005C7989">
      <w:pPr>
        <w:pStyle w:val="Corpodetexto"/>
        <w:spacing w:line="240" w:lineRule="auto"/>
        <w:rPr>
          <w:rFonts w:ascii="Book Antiqua" w:hAnsi="Book Antiqua" w:cs="Arial"/>
          <w:b w:val="0"/>
          <w:color w:val="auto"/>
          <w:szCs w:val="22"/>
        </w:rPr>
      </w:pPr>
      <w:r w:rsidRPr="00E36578">
        <w:rPr>
          <w:rFonts w:ascii="Book Antiqua" w:hAnsi="Book Antiqua" w:cs="Arial"/>
          <w:szCs w:val="22"/>
          <w:highlight w:val="magenta"/>
        </w:rPr>
        <w:lastRenderedPageBreak/>
        <w:t xml:space="preserve">O Instituto de Previdência Municipal de Rolândia </w:t>
      </w:r>
      <w:r w:rsidR="005C7989" w:rsidRPr="00E36578">
        <w:rPr>
          <w:rFonts w:ascii="Book Antiqua" w:hAnsi="Book Antiqua" w:cs="Arial"/>
          <w:b w:val="0"/>
          <w:color w:val="auto"/>
          <w:szCs w:val="22"/>
          <w:highlight w:val="magenta"/>
        </w:rPr>
        <w:t>obriga-se a efetuar o pagamento ao Detentor do Registro de Preços pelos itens efetivamente fornecidos, até o limite do valor estimado de R$ ______ (__________________),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E36578" w:rsidRDefault="00C63C6D" w:rsidP="004975E7">
      <w:pPr>
        <w:pStyle w:val="Corpodetexto"/>
        <w:spacing w:line="240" w:lineRule="auto"/>
        <w:rPr>
          <w:rFonts w:ascii="Book Antiqua" w:hAnsi="Book Antiqua" w:cs="Arial"/>
          <w:szCs w:val="22"/>
        </w:rPr>
      </w:pPr>
      <w:r w:rsidRPr="00E36578">
        <w:rPr>
          <w:rFonts w:ascii="Book Antiqua" w:hAnsi="Book Antiqua" w:cs="Arial"/>
          <w:szCs w:val="22"/>
        </w:rPr>
        <w:t xml:space="preserve">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Município,sendo que a ausência destes documentos ensejará a suspensão dos pagamentos a que a </w:t>
      </w:r>
      <w:r w:rsidRPr="00E36578">
        <w:rPr>
          <w:rFonts w:ascii="Book Antiqua" w:hAnsi="Book Antiqua"/>
          <w:szCs w:val="22"/>
        </w:rPr>
        <w:t>Detentora do Registro de Preços</w:t>
      </w:r>
      <w:r w:rsidRPr="00E36578">
        <w:rPr>
          <w:rFonts w:ascii="Book Antiqua" w:hAnsi="Book Antiqua" w:cs="Arial"/>
          <w:szCs w:val="22"/>
        </w:rPr>
        <w:t xml:space="preserve"> tenha ou venha a ter direito, até que seja normalizada a situação de regularidade havida na fase de habilitação;</w:t>
      </w:r>
    </w:p>
    <w:p w:rsidR="00C63C6D" w:rsidRPr="00E36578" w:rsidRDefault="00C63C6D" w:rsidP="004975E7">
      <w:pPr>
        <w:pStyle w:val="Corpodetexto"/>
        <w:spacing w:line="240" w:lineRule="auto"/>
        <w:rPr>
          <w:rFonts w:ascii="Book Antiqua" w:hAnsi="Book Antiqua" w:cs="Arial"/>
          <w:szCs w:val="22"/>
        </w:rPr>
      </w:pPr>
      <w:r w:rsidRPr="00E36578">
        <w:rPr>
          <w:rFonts w:ascii="Book Antiqua" w:hAnsi="Book Antiqua" w:cs="Arial"/>
          <w:szCs w:val="22"/>
        </w:rPr>
        <w:t xml:space="preserve">Na ocorrência de suspensão de pagamento aqui prevista, a </w:t>
      </w:r>
      <w:r w:rsidRPr="00E36578">
        <w:rPr>
          <w:rFonts w:ascii="Book Antiqua" w:hAnsi="Book Antiqua"/>
          <w:szCs w:val="22"/>
        </w:rPr>
        <w:t>Detentora do Registro de Preços</w:t>
      </w:r>
      <w:r w:rsidRPr="00E36578">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E36578" w:rsidRDefault="00C63C6D" w:rsidP="004975E7">
      <w:pPr>
        <w:pStyle w:val="Corpodetexto"/>
        <w:spacing w:line="240" w:lineRule="auto"/>
        <w:rPr>
          <w:rFonts w:ascii="Book Antiqua" w:hAnsi="Book Antiqua" w:cs="Arial"/>
          <w:szCs w:val="22"/>
        </w:rPr>
      </w:pPr>
      <w:r w:rsidRPr="00E36578">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E36578" w:rsidRDefault="00C63C6D" w:rsidP="004975E7">
      <w:pPr>
        <w:pStyle w:val="Corpodetexto"/>
        <w:spacing w:line="240" w:lineRule="auto"/>
        <w:rPr>
          <w:rFonts w:ascii="Book Antiqua" w:hAnsi="Book Antiqua" w:cs="Arial"/>
          <w:szCs w:val="22"/>
        </w:rPr>
      </w:pPr>
      <w:r w:rsidRPr="00E36578">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E36578">
          <w:rPr>
            <w:rFonts w:ascii="Book Antiqua" w:hAnsi="Book Antiqua" w:cs="Arial"/>
            <w:szCs w:val="22"/>
          </w:rPr>
          <w:t>1 a</w:t>
        </w:r>
      </w:smartTag>
      <w:r w:rsidRPr="00E36578">
        <w:rPr>
          <w:rFonts w:ascii="Book Antiqua" w:hAnsi="Book Antiqua" w:cs="Arial"/>
          <w:szCs w:val="22"/>
        </w:rPr>
        <w:t xml:space="preserve"> 3 dias úteis para a adjudicatária fazer a substituição.</w:t>
      </w:r>
    </w:p>
    <w:p w:rsidR="00C63C6D" w:rsidRPr="00E36578" w:rsidRDefault="00C63C6D" w:rsidP="004975E7">
      <w:pPr>
        <w:spacing w:after="0" w:line="240" w:lineRule="auto"/>
        <w:jc w:val="both"/>
        <w:rPr>
          <w:rFonts w:ascii="Book Antiqua" w:hAnsi="Book Antiqua"/>
          <w:sz w:val="22"/>
          <w:szCs w:val="22"/>
        </w:rPr>
      </w:pPr>
      <w:r w:rsidRPr="00E36578">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E36578" w:rsidRDefault="00A7189E" w:rsidP="004975E7">
      <w:pPr>
        <w:spacing w:after="0" w:line="240" w:lineRule="auto"/>
        <w:jc w:val="both"/>
        <w:rPr>
          <w:rFonts w:ascii="Book Antiqua" w:hAnsi="Book Antiqua"/>
          <w:sz w:val="22"/>
          <w:szCs w:val="22"/>
        </w:rPr>
      </w:pPr>
    </w:p>
    <w:p w:rsidR="00C63C6D" w:rsidRPr="00E36578" w:rsidRDefault="00C63C6D" w:rsidP="004975E7">
      <w:pPr>
        <w:spacing w:after="0" w:line="240" w:lineRule="auto"/>
        <w:ind w:left="709"/>
        <w:jc w:val="both"/>
        <w:rPr>
          <w:rFonts w:ascii="Book Antiqua" w:hAnsi="Book Antiqua"/>
          <w:b/>
          <w:sz w:val="22"/>
          <w:szCs w:val="22"/>
        </w:rPr>
      </w:pPr>
      <w:r w:rsidRPr="00E36578">
        <w:rPr>
          <w:rFonts w:ascii="Book Antiqua" w:hAnsi="Book Antiqua"/>
          <w:b/>
          <w:sz w:val="22"/>
          <w:szCs w:val="22"/>
        </w:rPr>
        <w:t xml:space="preserve">I = (TX/100) / 365 </w:t>
      </w:r>
    </w:p>
    <w:p w:rsidR="00C63C6D" w:rsidRPr="00E36578" w:rsidRDefault="00C63C6D" w:rsidP="004975E7">
      <w:pPr>
        <w:spacing w:after="0" w:line="240" w:lineRule="auto"/>
        <w:ind w:left="709"/>
        <w:jc w:val="both"/>
        <w:rPr>
          <w:rFonts w:ascii="Book Antiqua" w:hAnsi="Book Antiqua"/>
          <w:b/>
          <w:sz w:val="22"/>
          <w:szCs w:val="22"/>
        </w:rPr>
      </w:pPr>
      <w:r w:rsidRPr="00E36578">
        <w:rPr>
          <w:rFonts w:ascii="Book Antiqua" w:hAnsi="Book Antiqua"/>
          <w:b/>
          <w:sz w:val="22"/>
          <w:szCs w:val="22"/>
        </w:rPr>
        <w:t>EM = I x N x VP</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 xml:space="preserve">Onde: </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 xml:space="preserve">I = Índice de atualização financeira; </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 xml:space="preserve">TX = Percentual da taxa de juros de mora anual; </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 xml:space="preserve">EM = Encargos moratórios; </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 xml:space="preserve">N = Número de dias entre a data prevista para o pagamento e a do efetivo pagamento; </w:t>
      </w:r>
    </w:p>
    <w:p w:rsidR="00C63C6D" w:rsidRPr="00E36578" w:rsidRDefault="00C63C6D" w:rsidP="004975E7">
      <w:pPr>
        <w:spacing w:after="0" w:line="240" w:lineRule="auto"/>
        <w:ind w:left="709"/>
        <w:jc w:val="both"/>
        <w:rPr>
          <w:rFonts w:ascii="Book Antiqua" w:hAnsi="Book Antiqua"/>
          <w:sz w:val="22"/>
          <w:szCs w:val="22"/>
        </w:rPr>
      </w:pPr>
      <w:r w:rsidRPr="00E36578">
        <w:rPr>
          <w:rFonts w:ascii="Book Antiqua" w:hAnsi="Book Antiqua"/>
          <w:sz w:val="22"/>
          <w:szCs w:val="22"/>
        </w:rPr>
        <w:t>VP = Valor da parcela em atraso.</w:t>
      </w:r>
    </w:p>
    <w:p w:rsidR="008D2372" w:rsidRPr="00E36578" w:rsidRDefault="008D2372" w:rsidP="004975E7">
      <w:pPr>
        <w:spacing w:after="0" w:line="240" w:lineRule="auto"/>
        <w:ind w:left="709"/>
        <w:jc w:val="both"/>
        <w:rPr>
          <w:rFonts w:ascii="Book Antiqua" w:hAnsi="Book Antiqua"/>
          <w:sz w:val="22"/>
          <w:szCs w:val="22"/>
        </w:rPr>
      </w:pPr>
    </w:p>
    <w:p w:rsidR="00C63C6D" w:rsidRPr="00E36578" w:rsidRDefault="001F1B94" w:rsidP="004975E7">
      <w:pPr>
        <w:spacing w:after="0" w:line="240" w:lineRule="auto"/>
        <w:jc w:val="both"/>
        <w:rPr>
          <w:rFonts w:ascii="Book Antiqua" w:hAnsi="Book Antiqua"/>
          <w:b/>
          <w:sz w:val="22"/>
          <w:szCs w:val="22"/>
        </w:rPr>
      </w:pPr>
      <w:r w:rsidRPr="00E36578">
        <w:rPr>
          <w:rFonts w:ascii="Book Antiqua" w:hAnsi="Book Antiqua"/>
          <w:sz w:val="22"/>
          <w:szCs w:val="22"/>
        </w:rPr>
        <w:t>O Município de Rolândia possui um sistema de assinatura digital e tramitação de documentos (1Doc) o qual deverá ter um cadastro por parte do fornecedor para assinatura da ata</w:t>
      </w:r>
      <w:r w:rsidR="00254446" w:rsidRPr="00E36578">
        <w:rPr>
          <w:rFonts w:ascii="Book Antiqua" w:hAnsi="Book Antiqua"/>
          <w:sz w:val="22"/>
          <w:szCs w:val="22"/>
        </w:rPr>
        <w:t xml:space="preserve"> de registro</w:t>
      </w:r>
      <w:r w:rsidRPr="00E36578">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sidRPr="00E36578">
        <w:rPr>
          <w:rFonts w:ascii="Book Antiqua" w:hAnsi="Book Antiqua"/>
          <w:sz w:val="22"/>
          <w:szCs w:val="22"/>
        </w:rPr>
        <w:t>um comunicado para ciência e, posteriormente, aplicadas</w:t>
      </w:r>
      <w:r w:rsidRPr="00E36578">
        <w:rPr>
          <w:rFonts w:ascii="Book Antiqua" w:hAnsi="Book Antiqua"/>
          <w:sz w:val="22"/>
          <w:szCs w:val="22"/>
        </w:rPr>
        <w:t xml:space="preserve"> as sanções.</w:t>
      </w:r>
    </w:p>
    <w:p w:rsidR="008D2372" w:rsidRPr="00E36578" w:rsidRDefault="008D2372" w:rsidP="004975E7">
      <w:pPr>
        <w:spacing w:after="0" w:line="240" w:lineRule="auto"/>
        <w:jc w:val="both"/>
        <w:rPr>
          <w:rFonts w:ascii="Book Antiqua" w:hAnsi="Book Antiqua"/>
          <w:b/>
          <w:sz w:val="22"/>
          <w:szCs w:val="22"/>
        </w:rPr>
      </w:pPr>
    </w:p>
    <w:p w:rsidR="00C63C6D" w:rsidRPr="00E36578" w:rsidRDefault="00C63C6D" w:rsidP="004975E7">
      <w:pPr>
        <w:spacing w:after="0" w:line="240" w:lineRule="auto"/>
        <w:jc w:val="both"/>
        <w:rPr>
          <w:rFonts w:ascii="Book Antiqua" w:hAnsi="Book Antiqua"/>
          <w:sz w:val="22"/>
          <w:szCs w:val="22"/>
        </w:rPr>
      </w:pPr>
      <w:r w:rsidRPr="00E36578">
        <w:rPr>
          <w:rFonts w:ascii="Book Antiqua" w:hAnsi="Book Antiqua"/>
          <w:b/>
          <w:sz w:val="22"/>
          <w:szCs w:val="22"/>
        </w:rPr>
        <w:lastRenderedPageBreak/>
        <w:t>C</w:t>
      </w:r>
      <w:r w:rsidRPr="00E36578">
        <w:rPr>
          <w:rFonts w:ascii="Book Antiqua" w:hAnsi="Book Antiqua" w:cs="Arial"/>
          <w:b/>
          <w:bCs/>
          <w:sz w:val="22"/>
          <w:szCs w:val="22"/>
        </w:rPr>
        <w:t xml:space="preserve">LÁUSULA </w:t>
      </w:r>
      <w:r w:rsidR="002F1B2D" w:rsidRPr="00E36578">
        <w:rPr>
          <w:rFonts w:ascii="Book Antiqua" w:hAnsi="Book Antiqua" w:cs="Arial"/>
          <w:b/>
          <w:bCs/>
          <w:sz w:val="22"/>
          <w:szCs w:val="22"/>
        </w:rPr>
        <w:t>SÉTIMA</w:t>
      </w:r>
      <w:r w:rsidRPr="00E36578">
        <w:rPr>
          <w:rFonts w:ascii="Book Antiqua" w:hAnsi="Book Antiqua" w:cs="Arial"/>
          <w:b/>
          <w:bCs/>
          <w:sz w:val="22"/>
          <w:szCs w:val="22"/>
        </w:rPr>
        <w:t xml:space="preserve"> – DO REAJUSTAMENTO DOS PREÇOS</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 xml:space="preserve">Os preços registrados se manterão </w:t>
      </w:r>
      <w:r w:rsidR="008D2372" w:rsidRPr="00E36578">
        <w:rPr>
          <w:rFonts w:ascii="Book Antiqua" w:hAnsi="Book Antiqua" w:cs="Arial"/>
          <w:sz w:val="22"/>
          <w:szCs w:val="22"/>
        </w:rPr>
        <w:t>inalterados pelo período de vigência da presente ata</w:t>
      </w:r>
      <w:r w:rsidRPr="00E36578">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sidRPr="00E36578">
        <w:rPr>
          <w:rFonts w:ascii="Book Antiqua" w:hAnsi="Book Antiqua" w:cs="Arial"/>
          <w:sz w:val="22"/>
          <w:szCs w:val="22"/>
        </w:rPr>
        <w:t>ciplinada no Decreto 11.462/2023.</w:t>
      </w:r>
    </w:p>
    <w:p w:rsidR="002D1ADB" w:rsidRPr="00E36578" w:rsidRDefault="002D1ADB" w:rsidP="002D1ADB">
      <w:pPr>
        <w:spacing w:after="0" w:line="240" w:lineRule="auto"/>
        <w:jc w:val="both"/>
        <w:rPr>
          <w:rFonts w:ascii="Book Antiqua" w:hAnsi="Book Antiqua" w:cs="Arial"/>
          <w:b/>
          <w:sz w:val="22"/>
          <w:szCs w:val="22"/>
        </w:rPr>
      </w:pPr>
      <w:r w:rsidRPr="00E36578">
        <w:rPr>
          <w:rFonts w:ascii="Book Antiqua" w:hAnsi="Book Antiqua"/>
          <w:sz w:val="22"/>
          <w:szCs w:val="22"/>
        </w:rPr>
        <w:t xml:space="preserve">O preço registrado não sofrerá reajuste antes de decorridos </w:t>
      </w:r>
      <w:r w:rsidRPr="00E36578">
        <w:rPr>
          <w:rStyle w:val="Forte"/>
          <w:rFonts w:ascii="Book Antiqua" w:hAnsi="Book Antiqua"/>
          <w:sz w:val="22"/>
          <w:szCs w:val="22"/>
        </w:rPr>
        <w:t>12 (doze) meses</w:t>
      </w:r>
      <w:r w:rsidRPr="00E36578">
        <w:rPr>
          <w:rFonts w:ascii="Book Antiqua" w:hAnsi="Book Antiqua"/>
          <w:sz w:val="22"/>
          <w:szCs w:val="22"/>
        </w:rPr>
        <w:t>, contados da data da apresentação da proposta, observadas as disposições do art. 25, §7º, da Lei Federal nº 14.133/2021 e do índice previsto no instrumento convocatório</w:t>
      </w:r>
      <w:r w:rsidRPr="00E36578">
        <w:rPr>
          <w:rFonts w:ascii="Book Antiqua" w:hAnsi="Book Antiqua" w:cs="Arial"/>
          <w:sz w:val="22"/>
          <w:szCs w:val="22"/>
        </w:rPr>
        <w:t>, o preço deverá ser revisto para que haja o devido reequilíbrio econômico financeiro com base nos índices que recomponham a defasagem da inflação que incidiu o produto/serviço no ano anterior.</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 xml:space="preserve">PARÁGRAFO PRIMEIRO - Os preços registrados que sofrerem revisão não ultrapassarão </w:t>
      </w:r>
      <w:r w:rsidR="008D2372" w:rsidRPr="00E36578">
        <w:rPr>
          <w:rFonts w:ascii="Book Antiqua" w:hAnsi="Book Antiqua" w:cs="Arial"/>
          <w:sz w:val="22"/>
          <w:szCs w:val="22"/>
        </w:rPr>
        <w:t>os preços praticados no mercado</w:t>
      </w:r>
      <w:r w:rsidR="00512845" w:rsidRPr="00E36578">
        <w:rPr>
          <w:rFonts w:ascii="Book Antiqua" w:hAnsi="Book Antiqua" w:cs="Arial"/>
          <w:sz w:val="22"/>
          <w:szCs w:val="22"/>
        </w:rPr>
        <w:t>.</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 xml:space="preserve">PARÁGRAFO SEGUNDO - Caso o preço registrado seja superior </w:t>
      </w:r>
      <w:r w:rsidR="009513B5" w:rsidRPr="00E36578">
        <w:rPr>
          <w:rFonts w:ascii="Book Antiqua" w:hAnsi="Book Antiqua" w:cs="Arial"/>
          <w:sz w:val="22"/>
          <w:szCs w:val="22"/>
        </w:rPr>
        <w:t>à</w:t>
      </w:r>
      <w:r w:rsidRPr="00E36578">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Pr="00E36578" w:rsidRDefault="00CB4D9F" w:rsidP="004975E7">
      <w:pPr>
        <w:spacing w:after="0" w:line="240" w:lineRule="auto"/>
        <w:jc w:val="both"/>
        <w:rPr>
          <w:rFonts w:ascii="Book Antiqua" w:hAnsi="Book Antiqua"/>
          <w:sz w:val="22"/>
          <w:szCs w:val="22"/>
        </w:rPr>
      </w:pPr>
      <w:r w:rsidRPr="00E36578">
        <w:rPr>
          <w:rFonts w:ascii="Book Antiqua" w:hAnsi="Book Antiqua" w:cs="Arial"/>
          <w:sz w:val="22"/>
          <w:szCs w:val="22"/>
        </w:rPr>
        <w:t xml:space="preserve">PARÁGRAFO QUINTO – </w:t>
      </w:r>
      <w:r w:rsidRPr="00E36578">
        <w:rPr>
          <w:rFonts w:ascii="Book Antiqua" w:hAnsi="Book Antiqua"/>
          <w:sz w:val="22"/>
          <w:szCs w:val="22"/>
        </w:rPr>
        <w:t>É de obrigação da Adjudicatária a solicitação de reajuste de preços no dia da alteração do valor, não sendo aceito majoração ou supressão retroativa, sendo</w:t>
      </w:r>
      <w:r w:rsidR="009513B5" w:rsidRPr="00E36578">
        <w:rPr>
          <w:rFonts w:ascii="Book Antiqua" w:hAnsi="Book Antiqua"/>
          <w:sz w:val="22"/>
          <w:szCs w:val="22"/>
        </w:rPr>
        <w:t>, portanto</w:t>
      </w:r>
      <w:r w:rsidRPr="00E36578">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sidRPr="00E36578">
        <w:rPr>
          <w:rFonts w:ascii="Book Antiqua" w:hAnsi="Book Antiqua"/>
          <w:sz w:val="22"/>
          <w:szCs w:val="22"/>
        </w:rPr>
        <w:t>à</w:t>
      </w:r>
      <w:r w:rsidRPr="00E36578">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Pr="00E36578" w:rsidRDefault="00C53E0B" w:rsidP="004975E7">
      <w:pPr>
        <w:spacing w:after="0" w:line="240" w:lineRule="auto"/>
        <w:jc w:val="both"/>
        <w:rPr>
          <w:rFonts w:ascii="Book Antiqua" w:hAnsi="Book Antiqua"/>
          <w:sz w:val="22"/>
          <w:szCs w:val="22"/>
        </w:rPr>
      </w:pPr>
      <w:r w:rsidRPr="00E36578">
        <w:rPr>
          <w:rFonts w:ascii="Book Antiqua" w:hAnsi="Book Antiqua" w:cs="Arial"/>
          <w:sz w:val="22"/>
          <w:szCs w:val="22"/>
        </w:rPr>
        <w:t>PARÁGRAFO SEXTO –</w:t>
      </w:r>
      <w:r w:rsidRPr="00E36578">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Pr="00E36578" w:rsidRDefault="00C53E0B" w:rsidP="004975E7">
      <w:pPr>
        <w:pStyle w:val="Corpodetexto"/>
        <w:spacing w:line="240" w:lineRule="auto"/>
        <w:rPr>
          <w:rFonts w:ascii="Book Antiqua" w:hAnsi="Book Antiqua" w:cs="Arial"/>
          <w:szCs w:val="22"/>
        </w:rPr>
      </w:pPr>
    </w:p>
    <w:p w:rsidR="00C63C6D" w:rsidRPr="00E36578" w:rsidRDefault="00C63C6D" w:rsidP="004975E7">
      <w:pPr>
        <w:pStyle w:val="Corpodetexto"/>
        <w:spacing w:line="240" w:lineRule="auto"/>
        <w:rPr>
          <w:rFonts w:ascii="Book Antiqua" w:hAnsi="Book Antiqua" w:cs="Arial"/>
          <w:szCs w:val="22"/>
        </w:rPr>
      </w:pPr>
      <w:r w:rsidRPr="00E36578">
        <w:rPr>
          <w:rFonts w:ascii="Book Antiqua" w:hAnsi="Book Antiqua" w:cs="Arial"/>
          <w:szCs w:val="22"/>
        </w:rPr>
        <w:t xml:space="preserve">CLÁUSULA </w:t>
      </w:r>
      <w:r w:rsidR="002F1B2D" w:rsidRPr="00E36578">
        <w:rPr>
          <w:rFonts w:ascii="Book Antiqua" w:hAnsi="Book Antiqua" w:cs="Arial"/>
          <w:szCs w:val="22"/>
        </w:rPr>
        <w:t>OITAVA</w:t>
      </w:r>
      <w:r w:rsidRPr="00E36578">
        <w:rPr>
          <w:rFonts w:ascii="Book Antiqua" w:hAnsi="Book Antiqua" w:cs="Arial"/>
          <w:szCs w:val="22"/>
        </w:rPr>
        <w:t xml:space="preserve"> - DAS INCIDÊNCIAS FISCAIS</w:t>
      </w:r>
    </w:p>
    <w:p w:rsidR="00C63C6D" w:rsidRPr="00E36578" w:rsidRDefault="00C63C6D" w:rsidP="00B52955">
      <w:pPr>
        <w:pStyle w:val="Estilo1"/>
      </w:pPr>
      <w:r w:rsidRPr="00E36578">
        <w:t>São obrigações do Detentor do Registro de Preços:</w:t>
      </w:r>
    </w:p>
    <w:p w:rsidR="00C63C6D" w:rsidRPr="00E36578" w:rsidRDefault="009513B5" w:rsidP="00B52955">
      <w:pPr>
        <w:pStyle w:val="Estilo1"/>
      </w:pPr>
      <w:r w:rsidRPr="00E36578">
        <w:t xml:space="preserve">Os tributos, emolumentos, contribuições fiscais e parafiscais, custos e despesas que sejam devidos em decorrência direta ou indireta da presente ata de registro de preços, serão de exclusiva responsabilidade do Detentor do Registro de Preços, assim definido na Norma Tributária. </w:t>
      </w:r>
    </w:p>
    <w:p w:rsidR="00557FD5" w:rsidRDefault="009513B5" w:rsidP="00B52955">
      <w:pPr>
        <w:pStyle w:val="Estilo1"/>
      </w:pPr>
      <w:r w:rsidRPr="00E36578">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E36578" w:rsidRDefault="0095345D" w:rsidP="00B52955">
      <w:pPr>
        <w:pStyle w:val="Estilo1"/>
        <w:rPr>
          <w:rFonts w:eastAsia="Arial Unicode MS" w:cs="Helvetica"/>
          <w:lang w:eastAsia="pt-BR"/>
        </w:rPr>
      </w:pPr>
      <w:r w:rsidRPr="00E36578">
        <w:t>CLÁUSULA NONA - DAS PENALIDADES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O licitante e o Contratado que cometerem infrações, conforme os Artigos 155 a 163 da Lei 14.133/2021, estarão sujeitos às seguintes penalidades administrativas: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 xml:space="preserve">I) Advertência; II) Multa; III) Suspensão temporária de participação em licitação e impedimento de contratar com a Administração, por no mínimo 3 anos; IV) Declaração de inidoneidade para licitar </w:t>
      </w:r>
      <w:r w:rsidRPr="00E36578">
        <w:rPr>
          <w:rFonts w:eastAsia="Arial Unicode MS" w:cs="Helvetica"/>
          <w:lang w:eastAsia="pt-BR"/>
        </w:rPr>
        <w:lastRenderedPageBreak/>
        <w:t>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254446" w:rsidRPr="00E36578">
        <w:rPr>
          <w:rFonts w:eastAsia="Arial Unicode MS" w:cs="Helvetica"/>
          <w:lang w:eastAsia="pt-BR"/>
        </w:rPr>
        <w:t>da</w:t>
      </w:r>
      <w:r w:rsidRPr="00E36578">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w:t>
      </w:r>
      <w:r w:rsidRPr="00E36578">
        <w:rPr>
          <w:rFonts w:eastAsia="Arial Unicode MS" w:cs="Helvetica"/>
          <w:lang w:eastAsia="pt-BR"/>
        </w:rPr>
        <w:tab/>
        <w:t xml:space="preserve">Dar causa à inexecução parcial ou total </w:t>
      </w:r>
      <w:r w:rsidR="00254446" w:rsidRPr="00E36578">
        <w:rPr>
          <w:rFonts w:eastAsia="Arial Unicode MS" w:cs="Helvetica"/>
          <w:lang w:eastAsia="pt-BR"/>
        </w:rPr>
        <w:t>da ata de registro de preços</w:t>
      </w:r>
      <w:r w:rsidRPr="00E36578">
        <w:rPr>
          <w:rFonts w:eastAsia="Arial Unicode MS" w:cs="Helvetica"/>
          <w:lang w:eastAsia="pt-BR"/>
        </w:rPr>
        <w:t>;</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t>•</w:t>
      </w:r>
      <w:r w:rsidRPr="00E36578">
        <w:rPr>
          <w:rFonts w:eastAsia="Arial Unicode MS" w:cs="Helvetica"/>
          <w:lang w:eastAsia="pt-BR"/>
        </w:rPr>
        <w:tab/>
        <w:t>Deixar de entregar a documentação exigida para o certame;</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Não</w:t>
      </w:r>
      <w:proofErr w:type="gramEnd"/>
      <w:r w:rsidRPr="00E36578">
        <w:rPr>
          <w:rFonts w:eastAsia="Arial Unicode MS" w:cs="Helvetica"/>
          <w:lang w:eastAsia="pt-BR"/>
        </w:rPr>
        <w:t xml:space="preserve"> manter a proposta, salvo em casos de justificativa superveniente;</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Não</w:t>
      </w:r>
      <w:proofErr w:type="gramEnd"/>
      <w:r w:rsidRPr="00E36578">
        <w:rPr>
          <w:rFonts w:eastAsia="Arial Unicode MS" w:cs="Helvetica"/>
          <w:lang w:eastAsia="pt-BR"/>
        </w:rPr>
        <w:t xml:space="preserve"> celebrar o </w:t>
      </w:r>
      <w:r w:rsidR="00254446" w:rsidRPr="00E36578">
        <w:rPr>
          <w:rFonts w:eastAsia="Arial Unicode MS" w:cs="Helvetica"/>
          <w:lang w:eastAsia="pt-BR"/>
        </w:rPr>
        <w:t>r</w:t>
      </w:r>
      <w:r w:rsidR="00E36578">
        <w:rPr>
          <w:rFonts w:eastAsia="Arial Unicode MS" w:cs="Helvetica"/>
          <w:lang w:eastAsia="pt-BR"/>
        </w:rPr>
        <w:t>e</w:t>
      </w:r>
      <w:r w:rsidR="00254446" w:rsidRPr="00E36578">
        <w:rPr>
          <w:rFonts w:eastAsia="Arial Unicode MS" w:cs="Helvetica"/>
          <w:lang w:eastAsia="pt-BR"/>
        </w:rPr>
        <w:t>gistro</w:t>
      </w:r>
      <w:r w:rsidRPr="00E36578">
        <w:rPr>
          <w:rFonts w:eastAsia="Arial Unicode MS" w:cs="Helvetica"/>
          <w:lang w:eastAsia="pt-BR"/>
        </w:rPr>
        <w:t xml:space="preserve"> ou não entregar a documentação exigida para a contratação dentro do prazo;</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Ensejar</w:t>
      </w:r>
      <w:proofErr w:type="gramEnd"/>
      <w:r w:rsidRPr="00E36578">
        <w:rPr>
          <w:rFonts w:eastAsia="Arial Unicode MS" w:cs="Helvetica"/>
          <w:lang w:eastAsia="pt-BR"/>
        </w:rPr>
        <w:t xml:space="preserve"> o retardamento da execução ou entrega do objeto da licitação sem motivo justificado;</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Apresentar</w:t>
      </w:r>
      <w:proofErr w:type="gramEnd"/>
      <w:r w:rsidRPr="00E36578">
        <w:rPr>
          <w:rFonts w:eastAsia="Arial Unicode MS" w:cs="Helvetica"/>
          <w:lang w:eastAsia="pt-BR"/>
        </w:rPr>
        <w:t xml:space="preserve"> declaração ou documentação falsa;</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Fraudar</w:t>
      </w:r>
      <w:proofErr w:type="gramEnd"/>
      <w:r w:rsidRPr="00E36578">
        <w:rPr>
          <w:rFonts w:eastAsia="Arial Unicode MS" w:cs="Helvetica"/>
          <w:lang w:eastAsia="pt-BR"/>
        </w:rPr>
        <w:t xml:space="preserve"> a licitação ou a execução do </w:t>
      </w:r>
      <w:r w:rsidR="00254446" w:rsidRPr="00E36578">
        <w:rPr>
          <w:rFonts w:eastAsia="Arial Unicode MS" w:cs="Helvetica"/>
          <w:lang w:eastAsia="pt-BR"/>
        </w:rPr>
        <w:t>registro</w:t>
      </w:r>
      <w:r w:rsidRPr="00E36578">
        <w:rPr>
          <w:rFonts w:eastAsia="Arial Unicode MS" w:cs="Helvetica"/>
          <w:lang w:eastAsia="pt-BR"/>
        </w:rPr>
        <w:t>;</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t>•</w:t>
      </w:r>
      <w:r w:rsidRPr="00E36578">
        <w:rPr>
          <w:rFonts w:eastAsia="Arial Unicode MS" w:cs="Helvetica"/>
          <w:lang w:eastAsia="pt-BR"/>
        </w:rPr>
        <w:tab/>
        <w:t>Comportar-se de modo inidôneo ou cometer fraude de qualquer natureza;</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Praticar</w:t>
      </w:r>
      <w:proofErr w:type="gramEnd"/>
      <w:r w:rsidRPr="00E36578">
        <w:rPr>
          <w:rFonts w:eastAsia="Arial Unicode MS" w:cs="Helvetica"/>
          <w:lang w:eastAsia="pt-BR"/>
        </w:rPr>
        <w:t xml:space="preserve"> atos ilícitos para frustrar os objetivos da licitação;</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Praticar</w:t>
      </w:r>
      <w:proofErr w:type="gramEnd"/>
      <w:r w:rsidRPr="00E36578">
        <w:rPr>
          <w:rFonts w:eastAsia="Arial Unicode MS" w:cs="Helvetica"/>
          <w:lang w:eastAsia="pt-BR"/>
        </w:rPr>
        <w:t xml:space="preserve"> atos lesivos previstos na legislação correspondente.</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t>A declaração de inidoneidade para licitar ou contratar com a Administração Pública, por até 6 anos, será aplicada a quem:</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Recusar-se</w:t>
      </w:r>
      <w:proofErr w:type="gramEnd"/>
      <w:r w:rsidRPr="00E36578">
        <w:rPr>
          <w:rFonts w:eastAsia="Arial Unicode MS" w:cs="Helvetica"/>
          <w:lang w:eastAsia="pt-BR"/>
        </w:rPr>
        <w:t xml:space="preserve"> injustificadamente a assinar </w:t>
      </w:r>
      <w:r w:rsidR="00254446" w:rsidRPr="00E36578">
        <w:rPr>
          <w:rFonts w:eastAsia="Arial Unicode MS" w:cs="Helvetica"/>
          <w:lang w:eastAsia="pt-BR"/>
        </w:rPr>
        <w:t>a ata de registro</w:t>
      </w:r>
      <w:r w:rsidRPr="00E36578">
        <w:rPr>
          <w:rFonts w:eastAsia="Arial Unicode MS" w:cs="Helvetica"/>
          <w:lang w:eastAsia="pt-BR"/>
        </w:rPr>
        <w:t xml:space="preserve"> após ser considerado adjudicatário;</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t>•</w:t>
      </w:r>
      <w:r w:rsidRPr="00E36578">
        <w:rPr>
          <w:rFonts w:eastAsia="Arial Unicode MS" w:cs="Helvetica"/>
          <w:lang w:eastAsia="pt-BR"/>
        </w:rPr>
        <w:tab/>
        <w:t>Deixar de entregar documentação exigida para o certame;</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Apresentar</w:t>
      </w:r>
      <w:proofErr w:type="gramEnd"/>
      <w:r w:rsidRPr="00E36578">
        <w:rPr>
          <w:rFonts w:eastAsia="Arial Unicode MS" w:cs="Helvetica"/>
          <w:lang w:eastAsia="pt-BR"/>
        </w:rPr>
        <w:t xml:space="preserve"> documentação falsa;</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Ensejar</w:t>
      </w:r>
      <w:proofErr w:type="gramEnd"/>
      <w:r w:rsidRPr="00E36578">
        <w:rPr>
          <w:rFonts w:eastAsia="Arial Unicode MS" w:cs="Helvetica"/>
          <w:lang w:eastAsia="pt-BR"/>
        </w:rPr>
        <w:t xml:space="preserve"> o retardamento da execução do </w:t>
      </w:r>
      <w:r w:rsidR="00254446" w:rsidRPr="00E36578">
        <w:rPr>
          <w:rFonts w:eastAsia="Arial Unicode MS" w:cs="Helvetica"/>
          <w:lang w:eastAsia="pt-BR"/>
        </w:rPr>
        <w:t>registro</w:t>
      </w:r>
      <w:r w:rsidRPr="00E36578">
        <w:rPr>
          <w:rFonts w:eastAsia="Arial Unicode MS" w:cs="Helvetica"/>
          <w:lang w:eastAsia="pt-BR"/>
        </w:rPr>
        <w:t>;</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Não</w:t>
      </w:r>
      <w:proofErr w:type="gramEnd"/>
      <w:r w:rsidRPr="00E36578">
        <w:rPr>
          <w:rFonts w:eastAsia="Arial Unicode MS" w:cs="Helvetica"/>
          <w:lang w:eastAsia="pt-BR"/>
        </w:rPr>
        <w:t xml:space="preserve"> manter a proposta;</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Falhar ou fraudar</w:t>
      </w:r>
      <w:proofErr w:type="gramEnd"/>
      <w:r w:rsidRPr="00E36578">
        <w:rPr>
          <w:rFonts w:eastAsia="Arial Unicode MS" w:cs="Helvetica"/>
          <w:lang w:eastAsia="pt-BR"/>
        </w:rPr>
        <w:t xml:space="preserve"> na execução do </w:t>
      </w:r>
      <w:r w:rsidR="00254446" w:rsidRPr="00E36578">
        <w:rPr>
          <w:rFonts w:eastAsia="Arial Unicode MS" w:cs="Helvetica"/>
          <w:lang w:eastAsia="pt-BR"/>
        </w:rPr>
        <w:t>registro</w:t>
      </w:r>
      <w:r w:rsidRPr="00E36578">
        <w:rPr>
          <w:rFonts w:eastAsia="Arial Unicode MS" w:cs="Helvetica"/>
          <w:lang w:eastAsia="pt-BR"/>
        </w:rPr>
        <w:t>;</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t>•</w:t>
      </w:r>
      <w:r w:rsidRPr="00E36578">
        <w:rPr>
          <w:rFonts w:eastAsia="Arial Unicode MS" w:cs="Helvetica"/>
          <w:lang w:eastAsia="pt-BR"/>
        </w:rPr>
        <w:tab/>
        <w:t>Comportar-se de modo inidôneo, exceto nos casos previstos.</w:t>
      </w:r>
    </w:p>
    <w:p w:rsidR="0095345D" w:rsidRPr="00E36578" w:rsidRDefault="0095345D" w:rsidP="001540AE">
      <w:pPr>
        <w:pStyle w:val="Estilo1"/>
        <w:numPr>
          <w:ilvl w:val="0"/>
          <w:numId w:val="22"/>
        </w:numPr>
        <w:spacing w:line="240" w:lineRule="auto"/>
        <w:ind w:left="284"/>
        <w:rPr>
          <w:rFonts w:eastAsia="Arial Unicode MS" w:cs="Helvetica"/>
          <w:b/>
          <w:i/>
          <w:lang w:eastAsia="pt-BR"/>
        </w:rPr>
      </w:pPr>
      <w:r w:rsidRPr="00E36578">
        <w:rPr>
          <w:rFonts w:eastAsia="Arial Unicode MS" w:cs="Helvetica"/>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Prometer</w:t>
      </w:r>
      <w:proofErr w:type="gramEnd"/>
      <w:r w:rsidRPr="00E36578">
        <w:rPr>
          <w:rFonts w:eastAsia="Arial Unicode MS" w:cs="Helvetica"/>
          <w:lang w:eastAsia="pt-BR"/>
        </w:rPr>
        <w:t>, oferecer ou dar vantagem indevida a agente público;</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Financiar</w:t>
      </w:r>
      <w:proofErr w:type="gramEnd"/>
      <w:r w:rsidRPr="00E36578">
        <w:rPr>
          <w:rFonts w:eastAsia="Arial Unicode MS" w:cs="Helvetica"/>
          <w:lang w:eastAsia="pt-BR"/>
        </w:rPr>
        <w:t>, custear ou subvencionar atos ilícitos previstos na Lei;</w:t>
      </w:r>
    </w:p>
    <w:p w:rsidR="0095345D" w:rsidRPr="00E36578" w:rsidRDefault="0095345D" w:rsidP="00E36578">
      <w:pPr>
        <w:pStyle w:val="Estilo1"/>
        <w:spacing w:line="240" w:lineRule="auto"/>
        <w:rPr>
          <w:rFonts w:eastAsia="Arial Unicode MS" w:cs="Helvetica"/>
          <w:b/>
          <w:i/>
          <w:lang w:eastAsia="pt-BR"/>
        </w:rPr>
      </w:pPr>
      <w:r w:rsidRPr="00E36578">
        <w:rPr>
          <w:rFonts w:eastAsia="Arial Unicode MS" w:cs="Helvetica"/>
          <w:lang w:eastAsia="pt-BR"/>
        </w:rPr>
        <w:lastRenderedPageBreak/>
        <w:t>•</w:t>
      </w:r>
      <w:r w:rsidRPr="00E36578">
        <w:rPr>
          <w:rFonts w:eastAsia="Arial Unicode MS" w:cs="Helvetica"/>
          <w:lang w:eastAsia="pt-BR"/>
        </w:rPr>
        <w:tab/>
        <w:t>Utilizar-se de interposta pessoa para ocultar interesses;</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Frustrar ou fraudar</w:t>
      </w:r>
      <w:proofErr w:type="gramEnd"/>
      <w:r w:rsidRPr="00E36578">
        <w:rPr>
          <w:rFonts w:eastAsia="Arial Unicode MS" w:cs="Helvetica"/>
          <w:lang w:eastAsia="pt-BR"/>
        </w:rPr>
        <w:t xml:space="preserve"> procedimentos licitatórios públicos;</w:t>
      </w:r>
    </w:p>
    <w:p w:rsidR="0095345D" w:rsidRPr="00E36578" w:rsidRDefault="0095345D" w:rsidP="00E36578">
      <w:pPr>
        <w:pStyle w:val="Estilo1"/>
        <w:spacing w:line="240" w:lineRule="auto"/>
        <w:rPr>
          <w:rFonts w:eastAsia="Arial Unicode MS" w:cs="Helvetica"/>
          <w:b/>
          <w:i/>
          <w:lang w:eastAsia="pt-BR"/>
        </w:rPr>
      </w:pPr>
      <w:proofErr w:type="gramStart"/>
      <w:r w:rsidRPr="00E36578">
        <w:rPr>
          <w:rFonts w:eastAsia="Arial Unicode MS" w:cs="Helvetica"/>
          <w:lang w:eastAsia="pt-BR"/>
        </w:rPr>
        <w:t>•</w:t>
      </w:r>
      <w:r w:rsidRPr="00E36578">
        <w:rPr>
          <w:rFonts w:eastAsia="Arial Unicode MS" w:cs="Helvetica"/>
          <w:lang w:eastAsia="pt-BR"/>
        </w:rPr>
        <w:tab/>
        <w:t>Dificultar</w:t>
      </w:r>
      <w:proofErr w:type="gramEnd"/>
      <w:r w:rsidRPr="00E36578">
        <w:rPr>
          <w:rFonts w:eastAsia="Arial Unicode MS" w:cs="Helvetica"/>
          <w:lang w:eastAsia="pt-BR"/>
        </w:rPr>
        <w:t xml:space="preserve"> atividades de investigação ou fiscalização.</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Cabe ao órgão ou entidade contratante aplicar as penalidades, garantindo a ampla defesa e o contraditório, informando as ocorrências no Cadastro Unificado de Fornecedores.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A autoridade máxima do órgão ou entidade contratante é competente para impor as penalidades.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 xml:space="preserve">Na aplicação das sanções, a Administração observará a proporcionalidade entre a gravidade da infração e o valor do </w:t>
      </w:r>
      <w:r w:rsidR="00254446" w:rsidRPr="00E36578">
        <w:rPr>
          <w:rFonts w:eastAsia="Arial Unicode MS" w:cs="Helvetica"/>
          <w:lang w:eastAsia="pt-BR"/>
        </w:rPr>
        <w:t>registro</w:t>
      </w:r>
      <w:r w:rsidRPr="00E36578">
        <w:rPr>
          <w:rFonts w:eastAsia="Arial Unicode MS" w:cs="Helvetica"/>
          <w:lang w:eastAsia="pt-BR"/>
        </w:rPr>
        <w:t>, os danos resultantes, a situação econômico-financeira do sancionado, a reincidência e outras circunstâncias relevantes.</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Nos casos não previstos, devem ser observadas as disposições da Lei Federal nº 14.133/2021.</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Além das sanções mencionadas, a responsabilização administrativa e civil de pessoas jurídicas será conforme a Lei Federal nº 12.846/2013.</w:t>
      </w:r>
    </w:p>
    <w:p w:rsidR="0095345D" w:rsidRPr="00E36578" w:rsidRDefault="0095345D" w:rsidP="00B52955">
      <w:pPr>
        <w:pStyle w:val="Estilo1"/>
        <w:rPr>
          <w:rFonts w:eastAsia="Arial Unicode MS" w:cs="Helvetica"/>
          <w:b/>
          <w:i/>
          <w:lang w:eastAsia="pt-BR"/>
        </w:rPr>
      </w:pPr>
      <w:r w:rsidRPr="00E36578">
        <w:rPr>
          <w:rFonts w:eastAsia="Arial Unicode MS" w:cs="Helvetica"/>
          <w:lang w:eastAsia="pt-BR"/>
        </w:rPr>
        <w:t>As penalidades aplicadas serão registradas no Cadastro Unificado de Fornecedores do Estado do Paraná (CFPR) e junto ao Tribunal de Contas do Estado do Paraná.</w:t>
      </w:r>
    </w:p>
    <w:p w:rsidR="00C63C6D" w:rsidRPr="00E36578" w:rsidRDefault="00C63C6D" w:rsidP="004975E7">
      <w:pPr>
        <w:pStyle w:val="Ttulo2"/>
        <w:spacing w:line="240" w:lineRule="auto"/>
        <w:rPr>
          <w:rFonts w:ascii="Book Antiqua" w:hAnsi="Book Antiqua" w:cs="Arial"/>
          <w:sz w:val="22"/>
          <w:szCs w:val="22"/>
        </w:rPr>
      </w:pPr>
    </w:p>
    <w:p w:rsidR="009A1449" w:rsidRPr="00E36578" w:rsidRDefault="009A1449" w:rsidP="009A1449">
      <w:pPr>
        <w:spacing w:after="0" w:line="240" w:lineRule="auto"/>
        <w:jc w:val="both"/>
        <w:rPr>
          <w:rFonts w:ascii="Book Antiqua" w:hAnsi="Book Antiqua" w:cs="Arial"/>
          <w:b/>
          <w:sz w:val="22"/>
          <w:szCs w:val="22"/>
        </w:rPr>
      </w:pPr>
      <w:r w:rsidRPr="00E36578">
        <w:rPr>
          <w:rFonts w:ascii="Book Antiqua" w:hAnsi="Book Antiqua" w:cs="Arial"/>
          <w:b/>
          <w:sz w:val="22"/>
          <w:szCs w:val="22"/>
        </w:rPr>
        <w:t>CLÁUSULA DEZ – DO PRAZO, DA VIGÊNCIA E DA PRORROGAÇÃO</w:t>
      </w:r>
    </w:p>
    <w:p w:rsidR="009A1449" w:rsidRPr="00E36578" w:rsidRDefault="009A1449" w:rsidP="009A1449">
      <w:pPr>
        <w:pStyle w:val="Corpodetexto"/>
        <w:spacing w:line="240" w:lineRule="auto"/>
        <w:rPr>
          <w:rFonts w:ascii="Book Antiqua" w:hAnsi="Book Antiqua" w:cs="Arial"/>
          <w:bCs/>
          <w:szCs w:val="22"/>
        </w:rPr>
      </w:pPr>
      <w:r w:rsidRPr="00E36578">
        <w:rPr>
          <w:rFonts w:ascii="Book Antiqua" w:hAnsi="Book Antiqua" w:cs="Arial"/>
          <w:bCs/>
          <w:szCs w:val="22"/>
        </w:rPr>
        <w:t>1. O prazo de entrega dos itens será de até</w:t>
      </w:r>
      <w:r w:rsidR="00E36578" w:rsidRPr="00E36578">
        <w:rPr>
          <w:rFonts w:ascii="Book Antiqua" w:hAnsi="Book Antiqua" w:cs="Arial"/>
          <w:bCs/>
          <w:szCs w:val="22"/>
        </w:rPr>
        <w:t xml:space="preserve"> 20</w:t>
      </w:r>
      <w:r w:rsidRPr="00E36578">
        <w:rPr>
          <w:rFonts w:ascii="Book Antiqua" w:hAnsi="Book Antiqua" w:cs="Arial"/>
          <w:bCs/>
          <w:szCs w:val="22"/>
        </w:rPr>
        <w:t xml:space="preserve"> (</w:t>
      </w:r>
      <w:r w:rsidR="00E36578" w:rsidRPr="00E36578">
        <w:rPr>
          <w:rFonts w:ascii="Book Antiqua" w:hAnsi="Book Antiqua" w:cs="Arial"/>
          <w:bCs/>
          <w:szCs w:val="22"/>
        </w:rPr>
        <w:t>vinte</w:t>
      </w:r>
      <w:r w:rsidRPr="00E36578">
        <w:rPr>
          <w:rFonts w:ascii="Book Antiqua" w:hAnsi="Book Antiqua" w:cs="Arial"/>
          <w:bCs/>
          <w:szCs w:val="22"/>
        </w:rPr>
        <w:t>) dias</w:t>
      </w:r>
      <w:r w:rsidR="00E36578" w:rsidRPr="00E36578">
        <w:rPr>
          <w:rFonts w:ascii="Book Antiqua" w:hAnsi="Book Antiqua" w:cs="Arial"/>
          <w:bCs/>
          <w:szCs w:val="22"/>
        </w:rPr>
        <w:t xml:space="preserve"> corridos</w:t>
      </w:r>
      <w:r w:rsidRPr="00E36578">
        <w:rPr>
          <w:rFonts w:ascii="Book Antiqua" w:hAnsi="Book Antiqua" w:cs="Arial"/>
          <w:bCs/>
          <w:szCs w:val="22"/>
        </w:rPr>
        <w:t>, contados a partir da emissão da autorização de</w:t>
      </w:r>
      <w:r w:rsidR="00E36578">
        <w:rPr>
          <w:rFonts w:ascii="Book Antiqua" w:hAnsi="Book Antiqua" w:cs="Arial"/>
          <w:bCs/>
          <w:szCs w:val="22"/>
        </w:rPr>
        <w:t xml:space="preserve"> compras</w:t>
      </w:r>
      <w:r w:rsidRPr="00E36578">
        <w:rPr>
          <w:rFonts w:ascii="Book Antiqua" w:hAnsi="Book Antiqua" w:cs="Arial"/>
          <w:bCs/>
          <w:szCs w:val="22"/>
        </w:rPr>
        <w:t>.</w:t>
      </w:r>
    </w:p>
    <w:p w:rsidR="009A1449" w:rsidRPr="00E36578" w:rsidRDefault="009A1449" w:rsidP="008E20AA">
      <w:pPr>
        <w:spacing w:after="0" w:line="240" w:lineRule="auto"/>
        <w:ind w:left="284" w:hanging="284"/>
        <w:jc w:val="both"/>
        <w:rPr>
          <w:rStyle w:val="Forte"/>
          <w:rFonts w:ascii="Book Antiqua" w:hAnsi="Book Antiqua"/>
          <w:b w:val="0"/>
          <w:sz w:val="22"/>
          <w:szCs w:val="22"/>
          <w:lang w:eastAsia="pt-BR"/>
        </w:rPr>
      </w:pPr>
      <w:r w:rsidRPr="00E36578">
        <w:rPr>
          <w:rStyle w:val="Forte"/>
          <w:rFonts w:ascii="Book Antiqua" w:hAnsi="Book Antiqua"/>
          <w:b w:val="0"/>
          <w:sz w:val="22"/>
          <w:szCs w:val="22"/>
        </w:rPr>
        <w:t xml:space="preserve">2. O </w:t>
      </w:r>
      <w:r w:rsidR="0038728E" w:rsidRPr="00E36578">
        <w:rPr>
          <w:rStyle w:val="Forte"/>
          <w:rFonts w:ascii="Book Antiqua" w:hAnsi="Book Antiqua"/>
          <w:b w:val="0"/>
          <w:sz w:val="22"/>
          <w:szCs w:val="22"/>
        </w:rPr>
        <w:t>Instrumento hábil de formalização da contratação</w:t>
      </w:r>
      <w:r w:rsidRPr="00E36578">
        <w:rPr>
          <w:rStyle w:val="Forte"/>
          <w:rFonts w:ascii="Book Antiqua" w:hAnsi="Book Antiqua"/>
          <w:b w:val="0"/>
          <w:sz w:val="22"/>
          <w:szCs w:val="22"/>
        </w:rPr>
        <w:t xml:space="preserve">terá vigência de 12 (doze) meses, contados da data de sua </w:t>
      </w:r>
      <w:r w:rsidR="003C17AD" w:rsidRPr="00E36578">
        <w:rPr>
          <w:rStyle w:val="Forte"/>
          <w:rFonts w:ascii="Book Antiqua" w:hAnsi="Book Antiqua"/>
          <w:b w:val="0"/>
          <w:sz w:val="22"/>
          <w:szCs w:val="22"/>
        </w:rPr>
        <w:t>homologação</w:t>
      </w:r>
      <w:r w:rsidRPr="00E36578">
        <w:rPr>
          <w:rStyle w:val="Forte"/>
          <w:rFonts w:ascii="Book Antiqua" w:hAnsi="Book Antiqua"/>
          <w:b w:val="0"/>
          <w:sz w:val="22"/>
          <w:szCs w:val="22"/>
        </w:rPr>
        <w:t>, podendo ser prorrogado por igual período, até o limite permitido pela legislação vigente, conforme disposto no art. 84 e 111 da Lei nº 14.133/2021, mediante manifestação expressa da Administração e do fornecedor.</w:t>
      </w:r>
    </w:p>
    <w:p w:rsidR="009A1449" w:rsidRPr="00E36578" w:rsidRDefault="008E20AA" w:rsidP="008E20AA">
      <w:pPr>
        <w:spacing w:after="0" w:line="240" w:lineRule="auto"/>
        <w:ind w:left="284" w:hanging="284"/>
        <w:jc w:val="both"/>
        <w:rPr>
          <w:rStyle w:val="Forte"/>
          <w:rFonts w:ascii="Book Antiqua" w:hAnsi="Book Antiqua"/>
          <w:b w:val="0"/>
          <w:sz w:val="22"/>
          <w:szCs w:val="22"/>
        </w:rPr>
      </w:pPr>
      <w:r w:rsidRPr="00E36578">
        <w:rPr>
          <w:rStyle w:val="Forte"/>
          <w:rFonts w:ascii="Book Antiqua" w:hAnsi="Book Antiqua"/>
          <w:b w:val="0"/>
          <w:sz w:val="22"/>
          <w:szCs w:val="22"/>
        </w:rPr>
        <w:t xml:space="preserve">3.  </w:t>
      </w:r>
      <w:r w:rsidR="009A1449" w:rsidRPr="00E36578">
        <w:rPr>
          <w:rStyle w:val="Forte"/>
          <w:rFonts w:ascii="Book Antiqua" w:hAnsi="Book Antiqua"/>
          <w:b w:val="0"/>
          <w:sz w:val="22"/>
          <w:szCs w:val="22"/>
        </w:rPr>
        <w:t>A prorrogação estará condicionada:</w:t>
      </w:r>
    </w:p>
    <w:p w:rsidR="009A1449" w:rsidRPr="00E36578" w:rsidRDefault="009A1449" w:rsidP="009A1449">
      <w:pPr>
        <w:spacing w:after="0" w:line="240" w:lineRule="auto"/>
        <w:ind w:left="294" w:firstLine="425"/>
        <w:jc w:val="both"/>
        <w:rPr>
          <w:rStyle w:val="Forte"/>
          <w:rFonts w:ascii="Book Antiqua" w:hAnsi="Book Antiqua"/>
          <w:b w:val="0"/>
          <w:sz w:val="22"/>
          <w:szCs w:val="22"/>
        </w:rPr>
      </w:pPr>
      <w:r w:rsidRPr="00E36578">
        <w:rPr>
          <w:rStyle w:val="Forte"/>
          <w:rFonts w:ascii="Book Antiqua" w:hAnsi="Book Antiqua"/>
          <w:b w:val="0"/>
          <w:sz w:val="22"/>
          <w:szCs w:val="22"/>
        </w:rPr>
        <w:t>a. à manutenção das condições vantajosas para a Administração;</w:t>
      </w:r>
    </w:p>
    <w:p w:rsidR="009A1449" w:rsidRPr="00E36578" w:rsidRDefault="009A1449" w:rsidP="009A1449">
      <w:pPr>
        <w:spacing w:after="0" w:line="240" w:lineRule="auto"/>
        <w:ind w:left="294" w:firstLine="425"/>
        <w:jc w:val="both"/>
        <w:rPr>
          <w:rStyle w:val="Forte"/>
          <w:rFonts w:ascii="Book Antiqua" w:hAnsi="Book Antiqua"/>
          <w:b w:val="0"/>
          <w:sz w:val="22"/>
          <w:szCs w:val="22"/>
        </w:rPr>
      </w:pPr>
      <w:r w:rsidRPr="00E36578">
        <w:rPr>
          <w:rStyle w:val="Forte"/>
          <w:rFonts w:ascii="Book Antiqua" w:hAnsi="Book Antiqua"/>
          <w:b w:val="0"/>
          <w:sz w:val="22"/>
          <w:szCs w:val="22"/>
        </w:rPr>
        <w:t>b. à manifestação expressa do fornecedor quanto ao interesse na prorrogação;</w:t>
      </w:r>
    </w:p>
    <w:p w:rsidR="009A1449" w:rsidRPr="00E36578" w:rsidRDefault="009A1449" w:rsidP="009A1449">
      <w:pPr>
        <w:spacing w:after="0" w:line="240" w:lineRule="auto"/>
        <w:ind w:left="294" w:firstLine="425"/>
        <w:jc w:val="both"/>
        <w:rPr>
          <w:rStyle w:val="Forte"/>
          <w:rFonts w:ascii="Book Antiqua" w:hAnsi="Book Antiqua"/>
          <w:b w:val="0"/>
          <w:sz w:val="22"/>
          <w:szCs w:val="22"/>
        </w:rPr>
      </w:pPr>
      <w:r w:rsidRPr="00E36578">
        <w:rPr>
          <w:rStyle w:val="Forte"/>
          <w:rFonts w:ascii="Book Antiqua" w:hAnsi="Book Antiqua"/>
          <w:b w:val="0"/>
          <w:sz w:val="22"/>
          <w:szCs w:val="22"/>
        </w:rPr>
        <w:t>c. à necessidade administrativa devidamente justificada;</w:t>
      </w:r>
    </w:p>
    <w:p w:rsidR="009A1449" w:rsidRPr="00E36578" w:rsidRDefault="009A1449" w:rsidP="009A1449">
      <w:pPr>
        <w:spacing w:after="0" w:line="240" w:lineRule="auto"/>
        <w:ind w:left="294" w:firstLine="425"/>
        <w:jc w:val="both"/>
        <w:rPr>
          <w:rStyle w:val="Forte"/>
          <w:rFonts w:ascii="Book Antiqua" w:hAnsi="Book Antiqua"/>
          <w:b w:val="0"/>
          <w:sz w:val="22"/>
          <w:szCs w:val="22"/>
        </w:rPr>
      </w:pPr>
      <w:r w:rsidRPr="00E36578">
        <w:rPr>
          <w:rStyle w:val="Forte"/>
          <w:rFonts w:ascii="Book Antiqua" w:hAnsi="Book Antiqua"/>
          <w:b w:val="0"/>
          <w:sz w:val="22"/>
          <w:szCs w:val="22"/>
        </w:rPr>
        <w:t>d. à avaliação da conveniência e oportunidade pelo órgão gerenciador.</w:t>
      </w:r>
    </w:p>
    <w:p w:rsidR="009A1449" w:rsidRPr="00E36578" w:rsidRDefault="009A1449" w:rsidP="008E20AA">
      <w:pPr>
        <w:spacing w:after="0" w:line="240" w:lineRule="auto"/>
        <w:ind w:left="284" w:hanging="284"/>
        <w:jc w:val="both"/>
        <w:rPr>
          <w:rStyle w:val="Forte"/>
          <w:rFonts w:ascii="Book Antiqua" w:hAnsi="Book Antiqua"/>
          <w:b w:val="0"/>
          <w:sz w:val="22"/>
          <w:szCs w:val="22"/>
        </w:rPr>
      </w:pPr>
      <w:r w:rsidRPr="00E36578">
        <w:rPr>
          <w:rStyle w:val="Forte"/>
          <w:rFonts w:ascii="Book Antiqua" w:hAnsi="Book Antiqua"/>
          <w:b w:val="0"/>
          <w:sz w:val="22"/>
          <w:szCs w:val="22"/>
        </w:rPr>
        <w:t>4.</w:t>
      </w:r>
      <w:r w:rsidRPr="00E36578">
        <w:rPr>
          <w:rStyle w:val="Forte"/>
          <w:rFonts w:ascii="Book Antiqua" w:hAnsi="Book Antiqua"/>
          <w:b w:val="0"/>
          <w:sz w:val="22"/>
          <w:szCs w:val="22"/>
        </w:rPr>
        <w:tab/>
        <w:t xml:space="preserve">Os preços poderão ser reajustados a cada 12 (doze) meses, a contar da data da apresentação da proposta ou da assinatura do </w:t>
      </w:r>
      <w:r w:rsidR="0038728E" w:rsidRPr="00E36578">
        <w:rPr>
          <w:rStyle w:val="Forte"/>
          <w:rFonts w:ascii="Book Antiqua" w:hAnsi="Book Antiqua"/>
          <w:b w:val="0"/>
          <w:sz w:val="22"/>
          <w:szCs w:val="22"/>
        </w:rPr>
        <w:t>Instrumento hábil de formalização da contratação</w:t>
      </w:r>
      <w:r w:rsidRPr="00E36578">
        <w:rPr>
          <w:rStyle w:val="Forte"/>
          <w:rFonts w:ascii="Book Antiqua" w:hAnsi="Book Antiqua"/>
          <w:b w:val="0"/>
          <w:sz w:val="22"/>
          <w:szCs w:val="22"/>
        </w:rPr>
        <w:t xml:space="preserve">, o que ocorrer primeiro, </w:t>
      </w:r>
      <w:r w:rsidR="00F43D57" w:rsidRPr="00E36578">
        <w:rPr>
          <w:rStyle w:val="Forte"/>
          <w:rFonts w:ascii="Book Antiqua" w:hAnsi="Book Antiqua"/>
          <w:b w:val="0"/>
          <w:sz w:val="22"/>
          <w:szCs w:val="22"/>
        </w:rPr>
        <w:t xml:space="preserve">nos termos do art. 82, §5º, </w:t>
      </w:r>
      <w:proofErr w:type="gramStart"/>
      <w:r w:rsidR="00F43D57" w:rsidRPr="00E36578">
        <w:rPr>
          <w:rStyle w:val="Forte"/>
          <w:rFonts w:ascii="Book Antiqua" w:hAnsi="Book Antiqua"/>
          <w:b w:val="0"/>
          <w:sz w:val="22"/>
          <w:szCs w:val="22"/>
        </w:rPr>
        <w:t>IV,</w:t>
      </w:r>
      <w:r w:rsidRPr="00E36578">
        <w:rPr>
          <w:rStyle w:val="Forte"/>
          <w:rFonts w:ascii="Book Antiqua" w:hAnsi="Book Antiqua"/>
          <w:b w:val="0"/>
          <w:sz w:val="22"/>
          <w:szCs w:val="22"/>
        </w:rPr>
        <w:t>da</w:t>
      </w:r>
      <w:proofErr w:type="gramEnd"/>
      <w:r w:rsidRPr="00E36578">
        <w:rPr>
          <w:rStyle w:val="Forte"/>
          <w:rFonts w:ascii="Book Antiqua" w:hAnsi="Book Antiqua"/>
          <w:b w:val="0"/>
          <w:sz w:val="22"/>
          <w:szCs w:val="22"/>
        </w:rPr>
        <w:t xml:space="preserve"> Lei nº 14.133/2021.</w:t>
      </w:r>
    </w:p>
    <w:p w:rsidR="009A1449" w:rsidRPr="00E36578" w:rsidRDefault="009A1449" w:rsidP="008E20AA">
      <w:pPr>
        <w:spacing w:after="0" w:line="240" w:lineRule="auto"/>
        <w:ind w:left="284" w:hanging="284"/>
        <w:jc w:val="both"/>
        <w:rPr>
          <w:rFonts w:ascii="Book Antiqua" w:eastAsia="Arial MT" w:hAnsi="Book Antiqua"/>
          <w:sz w:val="22"/>
          <w:szCs w:val="22"/>
        </w:rPr>
      </w:pPr>
      <w:r w:rsidRPr="00E36578">
        <w:rPr>
          <w:rStyle w:val="Forte"/>
          <w:rFonts w:ascii="Book Antiqua" w:hAnsi="Book Antiqua"/>
          <w:b w:val="0"/>
          <w:sz w:val="22"/>
          <w:szCs w:val="22"/>
        </w:rPr>
        <w:t xml:space="preserve">4.1. </w:t>
      </w:r>
      <w:r w:rsidRPr="00E36578">
        <w:rPr>
          <w:rFonts w:ascii="Book Antiqua" w:hAnsi="Book Antiqua"/>
          <w:sz w:val="22"/>
          <w:szCs w:val="22"/>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Pr="00E36578" w:rsidRDefault="009A1449" w:rsidP="008E20AA">
      <w:pPr>
        <w:spacing w:after="0" w:line="240" w:lineRule="auto"/>
        <w:ind w:left="284" w:hanging="284"/>
        <w:jc w:val="both"/>
        <w:rPr>
          <w:rStyle w:val="Forte"/>
          <w:rFonts w:ascii="Book Antiqua" w:hAnsi="Book Antiqua"/>
          <w:b w:val="0"/>
          <w:sz w:val="22"/>
          <w:szCs w:val="22"/>
          <w:lang w:eastAsia="pt-BR"/>
        </w:rPr>
      </w:pPr>
      <w:r w:rsidRPr="00E36578">
        <w:rPr>
          <w:rStyle w:val="Forte"/>
          <w:rFonts w:ascii="Book Antiqua" w:hAnsi="Book Antiqua"/>
          <w:b w:val="0"/>
          <w:sz w:val="22"/>
          <w:szCs w:val="22"/>
        </w:rPr>
        <w:t>5.</w:t>
      </w:r>
      <w:r w:rsidRPr="00E36578">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9A1449" w:rsidRPr="00E36578" w:rsidRDefault="009A1449" w:rsidP="008E20AA">
      <w:pPr>
        <w:spacing w:after="0" w:line="240" w:lineRule="auto"/>
        <w:ind w:left="284" w:hanging="284"/>
        <w:jc w:val="both"/>
        <w:rPr>
          <w:rStyle w:val="Forte"/>
          <w:rFonts w:ascii="Book Antiqua" w:hAnsi="Book Antiqua"/>
          <w:b w:val="0"/>
          <w:sz w:val="22"/>
          <w:szCs w:val="22"/>
        </w:rPr>
      </w:pPr>
      <w:r w:rsidRPr="00E36578">
        <w:rPr>
          <w:rStyle w:val="Forte"/>
          <w:rFonts w:ascii="Book Antiqua" w:hAnsi="Book Antiqua"/>
          <w:b w:val="0"/>
          <w:sz w:val="22"/>
          <w:szCs w:val="22"/>
        </w:rPr>
        <w:t>6.</w:t>
      </w:r>
      <w:r w:rsidRPr="00E36578">
        <w:rPr>
          <w:rStyle w:val="Forte"/>
          <w:rFonts w:ascii="Book Antiqua" w:hAnsi="Book Antiqua"/>
          <w:b w:val="0"/>
          <w:sz w:val="22"/>
          <w:szCs w:val="22"/>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9A1449" w:rsidRPr="00E36578" w:rsidRDefault="009A1449" w:rsidP="008E20AA">
      <w:pPr>
        <w:spacing w:after="0" w:line="240" w:lineRule="auto"/>
        <w:ind w:left="284" w:hanging="284"/>
        <w:jc w:val="both"/>
        <w:rPr>
          <w:rStyle w:val="Forte"/>
          <w:rFonts w:ascii="Book Antiqua" w:hAnsi="Book Antiqua"/>
          <w:b w:val="0"/>
          <w:sz w:val="22"/>
          <w:szCs w:val="22"/>
        </w:rPr>
      </w:pPr>
      <w:r w:rsidRPr="00E36578">
        <w:rPr>
          <w:rStyle w:val="Forte"/>
          <w:rFonts w:ascii="Book Antiqua" w:hAnsi="Book Antiqua"/>
          <w:b w:val="0"/>
          <w:sz w:val="22"/>
          <w:szCs w:val="22"/>
        </w:rPr>
        <w:lastRenderedPageBreak/>
        <w:t>7.</w:t>
      </w:r>
      <w:r w:rsidRPr="00E36578">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C17AD" w:rsidRPr="00E36578" w:rsidRDefault="009A1449" w:rsidP="003C17AD">
      <w:pPr>
        <w:pStyle w:val="Corpodetexto"/>
        <w:spacing w:line="240" w:lineRule="auto"/>
        <w:ind w:left="284" w:hanging="284"/>
        <w:rPr>
          <w:rStyle w:val="Forte"/>
          <w:rFonts w:ascii="Book Antiqua" w:hAnsi="Book Antiqua"/>
          <w:szCs w:val="22"/>
        </w:rPr>
      </w:pPr>
      <w:r w:rsidRPr="00E36578">
        <w:rPr>
          <w:rStyle w:val="Forte"/>
          <w:rFonts w:ascii="Book Antiqua" w:hAnsi="Book Antiqua"/>
          <w:szCs w:val="22"/>
        </w:rPr>
        <w:t>8.</w:t>
      </w:r>
      <w:r w:rsidRPr="00E36578">
        <w:rPr>
          <w:rStyle w:val="Forte"/>
          <w:rFonts w:ascii="Book Antiqua" w:hAnsi="Book Antiqua"/>
          <w:szCs w:val="22"/>
        </w:rPr>
        <w:tab/>
        <w:t xml:space="preserve">A Administração poderá recusar a prorrogação do </w:t>
      </w:r>
      <w:r w:rsidR="0038728E" w:rsidRPr="00E36578">
        <w:rPr>
          <w:rStyle w:val="Forte"/>
          <w:rFonts w:ascii="Book Antiqua" w:hAnsi="Book Antiqua"/>
          <w:szCs w:val="22"/>
        </w:rPr>
        <w:t xml:space="preserve">Instrumento hábil de formalização da contratação </w:t>
      </w:r>
      <w:r w:rsidRPr="00E36578">
        <w:rPr>
          <w:rStyle w:val="Forte"/>
          <w:rFonts w:ascii="Book Antiqua" w:hAnsi="Book Antiqua"/>
          <w:szCs w:val="22"/>
        </w:rPr>
        <w:t>ou o reajuste solicitado, mediante justificativa formal, quando verificada a perda da vantajosidade, a inviabilidade orçamentária ou outro motivo de interesse público devidamente motivado.</w:t>
      </w:r>
    </w:p>
    <w:p w:rsidR="003C17AD" w:rsidRPr="00E36578" w:rsidRDefault="003C17AD" w:rsidP="008E20AA">
      <w:pPr>
        <w:pStyle w:val="Corpodetexto"/>
        <w:spacing w:line="240" w:lineRule="auto"/>
        <w:ind w:left="284" w:hanging="284"/>
        <w:rPr>
          <w:rFonts w:ascii="Book Antiqua" w:hAnsi="Book Antiqua" w:cs="Arial"/>
          <w:b w:val="0"/>
          <w:szCs w:val="22"/>
        </w:rPr>
      </w:pPr>
      <w:r w:rsidRPr="00E36578">
        <w:rPr>
          <w:rStyle w:val="Forte"/>
          <w:rFonts w:ascii="Book Antiqua" w:hAnsi="Book Antiqua"/>
          <w:szCs w:val="22"/>
        </w:rPr>
        <w:t>9.</w:t>
      </w:r>
      <w:r w:rsidRPr="00E36578">
        <w:rPr>
          <w:rFonts w:ascii="Book Antiqua" w:hAnsi="Book Antiqua"/>
          <w:b w:val="0"/>
          <w:szCs w:val="22"/>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E36578" w:rsidRDefault="00C63C6D" w:rsidP="004975E7">
      <w:pPr>
        <w:spacing w:after="0" w:line="240" w:lineRule="auto"/>
        <w:jc w:val="both"/>
        <w:rPr>
          <w:rFonts w:ascii="Book Antiqua" w:hAnsi="Book Antiqua" w:cs="Arial"/>
          <w:bCs/>
          <w:sz w:val="22"/>
          <w:szCs w:val="22"/>
        </w:rPr>
      </w:pPr>
    </w:p>
    <w:p w:rsidR="00C63C6D" w:rsidRPr="00E36578" w:rsidRDefault="00C63C6D" w:rsidP="004975E7">
      <w:pPr>
        <w:spacing w:after="0" w:line="240" w:lineRule="auto"/>
        <w:jc w:val="both"/>
        <w:rPr>
          <w:rFonts w:ascii="Book Antiqua" w:hAnsi="Book Antiqua" w:cs="Arial"/>
          <w:b/>
          <w:sz w:val="22"/>
          <w:szCs w:val="22"/>
        </w:rPr>
      </w:pPr>
      <w:r w:rsidRPr="00E36578">
        <w:rPr>
          <w:rFonts w:ascii="Book Antiqua" w:hAnsi="Book Antiqua" w:cs="Arial"/>
          <w:b/>
          <w:sz w:val="22"/>
          <w:szCs w:val="22"/>
        </w:rPr>
        <w:t xml:space="preserve">CLÁUSULA </w:t>
      </w:r>
      <w:r w:rsidR="002F1B2D" w:rsidRPr="00E36578">
        <w:rPr>
          <w:rFonts w:ascii="Book Antiqua" w:hAnsi="Book Antiqua" w:cs="Arial"/>
          <w:b/>
          <w:sz w:val="22"/>
          <w:szCs w:val="22"/>
        </w:rPr>
        <w:t>ONZE</w:t>
      </w:r>
      <w:r w:rsidRPr="00E36578">
        <w:rPr>
          <w:rFonts w:ascii="Book Antiqua" w:hAnsi="Book Antiqua" w:cs="Arial"/>
          <w:b/>
          <w:sz w:val="22"/>
          <w:szCs w:val="22"/>
        </w:rPr>
        <w:t xml:space="preserve"> – DO CANCELAMENTO DO PREÇO REGISTRADO NA ATA DE REGISTRO DE PREÇOS</w:t>
      </w: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O preço registrado poderá ser cancelado de pleno direito, nas seguintes situações:</w:t>
      </w: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I – Pelo Município de Rolândia: </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Quando o fornecedor não cumprir as obrigações constantes deste </w:t>
      </w:r>
      <w:r w:rsidR="00B54893" w:rsidRPr="00E36578">
        <w:rPr>
          <w:rFonts w:ascii="Book Antiqua" w:hAnsi="Book Antiqua" w:cs="Arial"/>
          <w:bCs/>
          <w:sz w:val="22"/>
          <w:szCs w:val="22"/>
        </w:rPr>
        <w:t>termo</w:t>
      </w:r>
      <w:r w:rsidRPr="00E36578">
        <w:rPr>
          <w:rFonts w:ascii="Book Antiqua" w:hAnsi="Book Antiqua" w:cs="Arial"/>
          <w:bCs/>
          <w:sz w:val="22"/>
          <w:szCs w:val="22"/>
        </w:rPr>
        <w:t>;</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Quando o fornecedor não assinar </w:t>
      </w:r>
      <w:r w:rsidR="00B54893" w:rsidRPr="00E36578">
        <w:rPr>
          <w:rFonts w:ascii="Book Antiqua" w:hAnsi="Book Antiqua" w:cs="Arial"/>
          <w:bCs/>
          <w:sz w:val="22"/>
          <w:szCs w:val="22"/>
        </w:rPr>
        <w:t xml:space="preserve">a ata de registro </w:t>
      </w:r>
      <w:r w:rsidRPr="00E36578">
        <w:rPr>
          <w:rFonts w:ascii="Book Antiqua" w:hAnsi="Book Antiqua" w:cs="Arial"/>
          <w:bCs/>
          <w:sz w:val="22"/>
          <w:szCs w:val="22"/>
        </w:rPr>
        <w:t>no prazo estabelecido;</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E36578">
        <w:rPr>
          <w:rFonts w:ascii="Book Antiqua" w:hAnsi="Book Antiqua" w:cs="Arial"/>
          <w:bCs/>
          <w:sz w:val="22"/>
          <w:szCs w:val="22"/>
        </w:rPr>
        <w:t>155 a 163</w:t>
      </w:r>
      <w:r w:rsidRPr="00E36578">
        <w:rPr>
          <w:rFonts w:ascii="Book Antiqua" w:hAnsi="Book Antiqua" w:cs="Arial"/>
          <w:bCs/>
          <w:sz w:val="22"/>
          <w:szCs w:val="22"/>
        </w:rPr>
        <w:t xml:space="preserve"> da Lei </w:t>
      </w:r>
      <w:r w:rsidR="00EB4660" w:rsidRPr="00E36578">
        <w:rPr>
          <w:rFonts w:ascii="Book Antiqua" w:hAnsi="Book Antiqua" w:cs="Arial"/>
          <w:bCs/>
          <w:sz w:val="22"/>
          <w:szCs w:val="22"/>
        </w:rPr>
        <w:t>14.133/21</w:t>
      </w:r>
      <w:r w:rsidRPr="00E36578">
        <w:rPr>
          <w:rFonts w:ascii="Book Antiqua" w:hAnsi="Book Antiqua" w:cs="Arial"/>
          <w:bCs/>
          <w:sz w:val="22"/>
          <w:szCs w:val="22"/>
        </w:rPr>
        <w:t>;</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Em qualquer hipótese de inexecução total ou parcial da Ordem de Fornecimento decorrente deste registro;</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Os preços registrados se apresentarem superiores aos praticados no mercado;</w:t>
      </w:r>
    </w:p>
    <w:p w:rsidR="00C63C6D" w:rsidRPr="00E36578" w:rsidRDefault="00C63C6D" w:rsidP="004975E7">
      <w:pPr>
        <w:numPr>
          <w:ilvl w:val="0"/>
          <w:numId w:val="14"/>
        </w:numPr>
        <w:spacing w:after="0" w:line="240" w:lineRule="auto"/>
        <w:jc w:val="both"/>
        <w:rPr>
          <w:rFonts w:ascii="Book Antiqua" w:hAnsi="Book Antiqua" w:cs="Arial"/>
          <w:bCs/>
          <w:sz w:val="22"/>
          <w:szCs w:val="22"/>
        </w:rPr>
      </w:pPr>
      <w:r w:rsidRPr="00E36578">
        <w:rPr>
          <w:rFonts w:ascii="Book Antiqua" w:hAnsi="Book Antiqua" w:cs="Arial"/>
          <w:bCs/>
          <w:sz w:val="22"/>
          <w:szCs w:val="22"/>
        </w:rPr>
        <w:t>Por razão de interesse público devidamente demonstrada e justificada pelo Município de Rolândia.</w:t>
      </w:r>
    </w:p>
    <w:p w:rsidR="00A7189E" w:rsidRPr="00E36578" w:rsidRDefault="00A7189E" w:rsidP="004975E7">
      <w:pPr>
        <w:spacing w:after="0" w:line="240" w:lineRule="auto"/>
        <w:ind w:left="720"/>
        <w:jc w:val="both"/>
        <w:rPr>
          <w:rFonts w:ascii="Book Antiqua" w:hAnsi="Book Antiqua" w:cs="Arial"/>
          <w:bCs/>
          <w:sz w:val="22"/>
          <w:szCs w:val="22"/>
        </w:rPr>
      </w:pP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II – Pelo fornecedor:</w:t>
      </w:r>
    </w:p>
    <w:p w:rsidR="00C63C6D" w:rsidRPr="00E36578" w:rsidRDefault="00C63C6D" w:rsidP="004975E7">
      <w:pPr>
        <w:numPr>
          <w:ilvl w:val="0"/>
          <w:numId w:val="15"/>
        </w:num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Mediante solicitação por escrito, comprovando estar impossibilitado de cumprir as exigências deste </w:t>
      </w:r>
      <w:r w:rsidR="00B54893" w:rsidRPr="00E36578">
        <w:rPr>
          <w:rFonts w:ascii="Book Antiqua" w:hAnsi="Book Antiqua" w:cs="Arial"/>
          <w:bCs/>
          <w:sz w:val="22"/>
          <w:szCs w:val="22"/>
        </w:rPr>
        <w:t>termo</w:t>
      </w:r>
      <w:r w:rsidRPr="00E36578">
        <w:rPr>
          <w:rFonts w:ascii="Book Antiqua" w:hAnsi="Book Antiqua" w:cs="Arial"/>
          <w:bCs/>
          <w:sz w:val="22"/>
          <w:szCs w:val="22"/>
        </w:rPr>
        <w:t>;</w:t>
      </w:r>
    </w:p>
    <w:p w:rsidR="00C63C6D" w:rsidRPr="00E36578" w:rsidRDefault="00C63C6D" w:rsidP="004975E7">
      <w:pPr>
        <w:numPr>
          <w:ilvl w:val="0"/>
          <w:numId w:val="15"/>
        </w:num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Quando comprovada a ocorrência de quaisquer das hipóteses contidas no art. </w:t>
      </w:r>
      <w:r w:rsidR="00EB4660" w:rsidRPr="00E36578">
        <w:rPr>
          <w:rFonts w:ascii="Book Antiqua" w:hAnsi="Book Antiqua" w:cs="Arial"/>
          <w:bCs/>
          <w:sz w:val="22"/>
          <w:szCs w:val="22"/>
        </w:rPr>
        <w:t>155</w:t>
      </w:r>
      <w:r w:rsidRPr="00E36578">
        <w:rPr>
          <w:rFonts w:ascii="Book Antiqua" w:hAnsi="Book Antiqua" w:cs="Arial"/>
          <w:bCs/>
          <w:sz w:val="22"/>
          <w:szCs w:val="22"/>
        </w:rPr>
        <w:t xml:space="preserve">, incisos </w:t>
      </w:r>
      <w:r w:rsidR="00EB4660" w:rsidRPr="00E36578">
        <w:rPr>
          <w:rFonts w:ascii="Book Antiqua" w:hAnsi="Book Antiqua" w:cs="Arial"/>
          <w:bCs/>
          <w:sz w:val="22"/>
          <w:szCs w:val="22"/>
        </w:rPr>
        <w:t>I a VII</w:t>
      </w:r>
      <w:r w:rsidRPr="00E36578">
        <w:rPr>
          <w:rFonts w:ascii="Book Antiqua" w:hAnsi="Book Antiqua" w:cs="Arial"/>
          <w:bCs/>
          <w:sz w:val="22"/>
          <w:szCs w:val="22"/>
        </w:rPr>
        <w:t xml:space="preserve"> da Lei </w:t>
      </w:r>
      <w:r w:rsidR="00EB4660" w:rsidRPr="00E36578">
        <w:rPr>
          <w:rFonts w:ascii="Book Antiqua" w:hAnsi="Book Antiqua" w:cs="Arial"/>
          <w:bCs/>
          <w:sz w:val="22"/>
          <w:szCs w:val="22"/>
        </w:rPr>
        <w:t>14.133/21</w:t>
      </w:r>
      <w:r w:rsidRPr="00E36578">
        <w:rPr>
          <w:rFonts w:ascii="Book Antiqua" w:hAnsi="Book Antiqua" w:cs="Arial"/>
          <w:bCs/>
          <w:sz w:val="22"/>
          <w:szCs w:val="22"/>
        </w:rPr>
        <w:t>.</w:t>
      </w:r>
    </w:p>
    <w:p w:rsidR="00A7189E" w:rsidRPr="00E36578" w:rsidRDefault="00A7189E" w:rsidP="004975E7">
      <w:pPr>
        <w:spacing w:after="0" w:line="240" w:lineRule="auto"/>
        <w:ind w:left="720"/>
        <w:jc w:val="both"/>
        <w:rPr>
          <w:rFonts w:ascii="Book Antiqua" w:hAnsi="Book Antiqua" w:cs="Arial"/>
          <w:bCs/>
          <w:sz w:val="22"/>
          <w:szCs w:val="22"/>
        </w:rPr>
      </w:pP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 xml:space="preserve">PARÁGRAFO TERCEIRO – Havendo cancelamento do preço registrado, cessarão todas as atividades do Fornecedor, relativas </w:t>
      </w:r>
      <w:r w:rsidR="009513B5" w:rsidRPr="00E36578">
        <w:rPr>
          <w:rFonts w:ascii="Book Antiqua" w:hAnsi="Book Antiqua" w:cs="Arial"/>
          <w:bCs/>
          <w:sz w:val="22"/>
          <w:szCs w:val="22"/>
        </w:rPr>
        <w:t>à</w:t>
      </w:r>
      <w:r w:rsidRPr="00E36578">
        <w:rPr>
          <w:rFonts w:ascii="Book Antiqua" w:hAnsi="Book Antiqua" w:cs="Arial"/>
          <w:bCs/>
          <w:sz w:val="22"/>
          <w:szCs w:val="22"/>
        </w:rPr>
        <w:t xml:space="preserve"> prestação dos serviços.</w:t>
      </w:r>
    </w:p>
    <w:p w:rsidR="00C63C6D" w:rsidRPr="00E36578" w:rsidRDefault="00C63C6D" w:rsidP="004975E7">
      <w:pPr>
        <w:spacing w:after="0" w:line="240" w:lineRule="auto"/>
        <w:jc w:val="both"/>
        <w:rPr>
          <w:rFonts w:ascii="Book Antiqua" w:hAnsi="Book Antiqua" w:cs="Arial"/>
          <w:bCs/>
          <w:sz w:val="22"/>
          <w:szCs w:val="22"/>
        </w:rPr>
      </w:pPr>
      <w:r w:rsidRPr="00E36578">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E36578">
        <w:rPr>
          <w:rFonts w:ascii="Book Antiqua" w:hAnsi="Book Antiqua" w:cs="Arial"/>
          <w:bCs/>
          <w:sz w:val="22"/>
          <w:szCs w:val="22"/>
        </w:rPr>
        <w:t xml:space="preserve"> neste termo</w:t>
      </w:r>
      <w:r w:rsidRPr="00E36578">
        <w:rPr>
          <w:rFonts w:ascii="Book Antiqua" w:hAnsi="Book Antiqua" w:cs="Arial"/>
          <w:bCs/>
          <w:sz w:val="22"/>
          <w:szCs w:val="22"/>
        </w:rPr>
        <w:t>.</w:t>
      </w:r>
    </w:p>
    <w:p w:rsidR="00C63C6D" w:rsidRPr="00E36578" w:rsidRDefault="00C63C6D" w:rsidP="004975E7">
      <w:pPr>
        <w:spacing w:after="0" w:line="240" w:lineRule="auto"/>
        <w:jc w:val="both"/>
        <w:rPr>
          <w:rFonts w:ascii="Book Antiqua" w:hAnsi="Book Antiqua" w:cs="Arial"/>
          <w:bCs/>
          <w:sz w:val="22"/>
          <w:szCs w:val="22"/>
        </w:rPr>
      </w:pPr>
    </w:p>
    <w:p w:rsidR="00C63C6D" w:rsidRPr="00E36578" w:rsidRDefault="00C63C6D" w:rsidP="004975E7">
      <w:pPr>
        <w:spacing w:after="0" w:line="240" w:lineRule="auto"/>
        <w:jc w:val="both"/>
        <w:rPr>
          <w:rFonts w:ascii="Book Antiqua" w:hAnsi="Book Antiqua" w:cs="Arial"/>
          <w:b/>
          <w:sz w:val="22"/>
          <w:szCs w:val="22"/>
        </w:rPr>
      </w:pPr>
      <w:r w:rsidRPr="00E36578">
        <w:rPr>
          <w:rFonts w:ascii="Book Antiqua" w:hAnsi="Book Antiqua" w:cs="Arial"/>
          <w:b/>
          <w:sz w:val="22"/>
          <w:szCs w:val="22"/>
        </w:rPr>
        <w:t xml:space="preserve">CLÁUSULA </w:t>
      </w:r>
      <w:r w:rsidR="002F1B2D" w:rsidRPr="00E36578">
        <w:rPr>
          <w:rFonts w:ascii="Book Antiqua" w:hAnsi="Book Antiqua" w:cs="Arial"/>
          <w:b/>
          <w:sz w:val="22"/>
          <w:szCs w:val="22"/>
        </w:rPr>
        <w:t>DOZE</w:t>
      </w:r>
      <w:r w:rsidRPr="00E36578">
        <w:rPr>
          <w:rFonts w:ascii="Book Antiqua" w:hAnsi="Book Antiqua" w:cs="Arial"/>
          <w:b/>
          <w:sz w:val="22"/>
          <w:szCs w:val="22"/>
        </w:rPr>
        <w:t xml:space="preserve"> – DA DOTAÇÃO ORÇAMENTÁRIA</w:t>
      </w:r>
    </w:p>
    <w:p w:rsidR="00C63C6D" w:rsidRPr="00E36578" w:rsidRDefault="00C63C6D" w:rsidP="004975E7">
      <w:pPr>
        <w:spacing w:after="0" w:line="240" w:lineRule="auto"/>
        <w:jc w:val="both"/>
        <w:rPr>
          <w:rFonts w:ascii="Book Antiqua" w:hAnsi="Book Antiqua"/>
          <w:sz w:val="22"/>
          <w:szCs w:val="22"/>
        </w:rPr>
      </w:pPr>
      <w:r w:rsidRPr="00E36578">
        <w:rPr>
          <w:rFonts w:ascii="Book Antiqua" w:hAnsi="Book Antiqua"/>
          <w:sz w:val="22"/>
          <w:szCs w:val="22"/>
        </w:rPr>
        <w:t>Serão utilizadas as seguintes classificações orçamentárias:</w:t>
      </w:r>
    </w:p>
    <w:p w:rsidR="00A7189E" w:rsidRPr="00E36578" w:rsidRDefault="00A7189E" w:rsidP="004975E7">
      <w:pPr>
        <w:spacing w:after="0" w:line="240" w:lineRule="auto"/>
        <w:jc w:val="both"/>
        <w:rPr>
          <w:rFonts w:ascii="Book Antiqua" w:hAnsi="Book Antiqua"/>
          <w:color w:val="FF0000"/>
          <w:sz w:val="22"/>
          <w:szCs w:val="22"/>
          <w:highlight w:val="yellow"/>
        </w:rPr>
      </w:pPr>
    </w:p>
    <w:p w:rsidR="00A7189E" w:rsidRPr="00E36578" w:rsidRDefault="00C63C6D" w:rsidP="004975E7">
      <w:pPr>
        <w:spacing w:after="0" w:line="240" w:lineRule="auto"/>
        <w:jc w:val="both"/>
        <w:rPr>
          <w:rFonts w:ascii="Book Antiqua" w:hAnsi="Book Antiqua" w:cs="Arial"/>
          <w:sz w:val="22"/>
          <w:szCs w:val="22"/>
        </w:rPr>
      </w:pPr>
      <w:r w:rsidRPr="00E36578">
        <w:rPr>
          <w:rFonts w:ascii="Book Antiqua" w:hAnsi="Book Antiqua"/>
          <w:b/>
          <w:sz w:val="22"/>
          <w:szCs w:val="22"/>
        </w:rPr>
        <w:lastRenderedPageBreak/>
        <w:t>Órgão:</w:t>
      </w:r>
      <w:r w:rsidRPr="00E36578">
        <w:rPr>
          <w:rFonts w:ascii="Book Antiqua" w:hAnsi="Book Antiqua"/>
          <w:sz w:val="22"/>
          <w:szCs w:val="22"/>
        </w:rPr>
        <w:t xml:space="preserve"> 04 – Administração; 0</w:t>
      </w:r>
      <w:r w:rsidR="00F81105">
        <w:rPr>
          <w:rFonts w:ascii="Book Antiqua" w:hAnsi="Book Antiqua"/>
          <w:sz w:val="22"/>
          <w:szCs w:val="22"/>
        </w:rPr>
        <w:t>5 – Finanças; 06 – Planejamento</w:t>
      </w:r>
      <w:r w:rsidRPr="00E36578">
        <w:rPr>
          <w:rFonts w:ascii="Book Antiqua" w:hAnsi="Book Antiqua"/>
          <w:sz w:val="22"/>
          <w:szCs w:val="22"/>
        </w:rPr>
        <w:t>; 08 – Educação; 09 –</w:t>
      </w:r>
      <w:r w:rsidR="00E36578" w:rsidRPr="00E36578">
        <w:rPr>
          <w:rFonts w:ascii="Book Antiqua" w:hAnsi="Book Antiqua"/>
          <w:sz w:val="22"/>
          <w:szCs w:val="22"/>
        </w:rPr>
        <w:t xml:space="preserve"> Saúde; 10 – Assistência Social</w:t>
      </w:r>
      <w:r w:rsidRPr="00E36578">
        <w:rPr>
          <w:rFonts w:ascii="Book Antiqua" w:hAnsi="Book Antiqua"/>
          <w:sz w:val="22"/>
          <w:szCs w:val="22"/>
        </w:rPr>
        <w:t xml:space="preserve">; 12 – Desenvolvimento Econômico; 13 – Agricultura e Meio Ambiente; 14 – Cultura e Turismo; </w:t>
      </w:r>
      <w:r w:rsidR="00E36578" w:rsidRPr="00E36578">
        <w:rPr>
          <w:rFonts w:ascii="Book Antiqua" w:hAnsi="Book Antiqua"/>
          <w:sz w:val="22"/>
          <w:szCs w:val="22"/>
        </w:rPr>
        <w:t>16 – Compras e Patrimônio</w:t>
      </w:r>
      <w:r w:rsidRPr="00E36578">
        <w:rPr>
          <w:rFonts w:ascii="Book Antiqua" w:hAnsi="Book Antiqua"/>
          <w:sz w:val="22"/>
          <w:szCs w:val="22"/>
        </w:rPr>
        <w:t>;.</w:t>
      </w:r>
      <w:r w:rsidR="00E57C6F" w:rsidRPr="00E36578">
        <w:rPr>
          <w:rFonts w:ascii="Book Antiqua" w:hAnsi="Book Antiqua" w:cs="Arial"/>
          <w:sz w:val="22"/>
          <w:szCs w:val="22"/>
        </w:rPr>
        <w:t xml:space="preserve">30 - Fundo </w:t>
      </w:r>
      <w:proofErr w:type="spellStart"/>
      <w:r w:rsidR="00E57C6F" w:rsidRPr="00E36578">
        <w:rPr>
          <w:rFonts w:ascii="Book Antiqua" w:hAnsi="Book Antiqua" w:cs="Arial"/>
          <w:sz w:val="22"/>
          <w:szCs w:val="22"/>
        </w:rPr>
        <w:t>Apos.PensõesBenf</w:t>
      </w:r>
      <w:proofErr w:type="spellEnd"/>
      <w:r w:rsidR="00E57C6F" w:rsidRPr="00E36578">
        <w:rPr>
          <w:rFonts w:ascii="Book Antiqua" w:hAnsi="Book Antiqua" w:cs="Arial"/>
          <w:sz w:val="22"/>
          <w:szCs w:val="22"/>
        </w:rPr>
        <w:t xml:space="preserve"> Servidores Munic.</w:t>
      </w:r>
    </w:p>
    <w:p w:rsidR="00FE729A" w:rsidRPr="00E36578" w:rsidRDefault="00FE729A" w:rsidP="004975E7">
      <w:pPr>
        <w:spacing w:after="0" w:line="240" w:lineRule="auto"/>
        <w:jc w:val="both"/>
        <w:rPr>
          <w:rFonts w:ascii="Book Antiqua" w:hAnsi="Book Antiqua"/>
          <w:sz w:val="22"/>
          <w:szCs w:val="22"/>
          <w:highlight w:val="yellow"/>
        </w:rPr>
      </w:pPr>
      <w:bookmarkStart w:id="0" w:name="_GoBack"/>
      <w:bookmarkEnd w:id="0"/>
    </w:p>
    <w:p w:rsidR="00C63C6D" w:rsidRPr="00E36578" w:rsidRDefault="00C63C6D" w:rsidP="004975E7">
      <w:pPr>
        <w:spacing w:after="0" w:line="240" w:lineRule="auto"/>
        <w:jc w:val="both"/>
        <w:rPr>
          <w:rFonts w:ascii="Book Antiqua" w:hAnsi="Book Antiqua"/>
          <w:b/>
          <w:sz w:val="22"/>
          <w:szCs w:val="22"/>
        </w:rPr>
      </w:pPr>
      <w:r w:rsidRPr="00E36578">
        <w:rPr>
          <w:rFonts w:ascii="Book Antiqua" w:hAnsi="Book Antiqua"/>
          <w:b/>
          <w:sz w:val="22"/>
          <w:szCs w:val="22"/>
        </w:rPr>
        <w:t xml:space="preserve">Classificação Orçamentária: </w:t>
      </w:r>
    </w:p>
    <w:p w:rsidR="00C63C6D" w:rsidRPr="00E36578" w:rsidRDefault="00C63C6D" w:rsidP="004975E7">
      <w:pPr>
        <w:spacing w:after="0" w:line="240" w:lineRule="auto"/>
        <w:jc w:val="both"/>
        <w:rPr>
          <w:rFonts w:ascii="Book Antiqua" w:hAnsi="Book Antiqua"/>
          <w:sz w:val="22"/>
          <w:szCs w:val="22"/>
        </w:rPr>
      </w:pPr>
      <w:r w:rsidRPr="00E36578">
        <w:rPr>
          <w:rFonts w:ascii="Book Antiqua" w:hAnsi="Book Antiqua"/>
          <w:sz w:val="22"/>
          <w:szCs w:val="22"/>
        </w:rPr>
        <w:t>Para Bens patrimoniais: 44.90.52.00.00.00 - PARA EQUIPAMENTOS E MATERIAL PERMANENTE.</w:t>
      </w:r>
    </w:p>
    <w:p w:rsidR="00A7189E" w:rsidRPr="00E36578" w:rsidRDefault="00A7189E" w:rsidP="004975E7">
      <w:pPr>
        <w:spacing w:after="0" w:line="240" w:lineRule="auto"/>
        <w:jc w:val="both"/>
        <w:rPr>
          <w:rFonts w:ascii="Book Antiqua" w:hAnsi="Book Antiqua"/>
          <w:sz w:val="22"/>
          <w:szCs w:val="22"/>
        </w:rPr>
      </w:pPr>
    </w:p>
    <w:p w:rsidR="003C5319" w:rsidRPr="00E36578" w:rsidRDefault="003C5319" w:rsidP="004975E7">
      <w:pPr>
        <w:spacing w:after="0" w:line="240" w:lineRule="auto"/>
        <w:jc w:val="both"/>
        <w:rPr>
          <w:rFonts w:ascii="Book Antiqua" w:hAnsi="Book Antiqua"/>
          <w:sz w:val="22"/>
          <w:szCs w:val="22"/>
        </w:rPr>
      </w:pPr>
      <w:r w:rsidRPr="00E36578">
        <w:rPr>
          <w:rFonts w:ascii="Book Antiqua" w:hAnsi="Book Antiqua"/>
          <w:sz w:val="22"/>
          <w:szCs w:val="22"/>
        </w:rPr>
        <w:t>As dotações a serem utilizadas por determinação das secretarias competentes, cumprem o</w:t>
      </w:r>
      <w:r w:rsidR="00B340C6" w:rsidRPr="00E36578">
        <w:rPr>
          <w:rFonts w:ascii="Book Antiqua" w:hAnsi="Book Antiqua"/>
          <w:sz w:val="22"/>
          <w:szCs w:val="22"/>
        </w:rPr>
        <w:t xml:space="preserve"> Artigo Décimo Sétimo do</w:t>
      </w:r>
      <w:r w:rsidRPr="00E36578">
        <w:rPr>
          <w:rFonts w:ascii="Book Antiqua" w:hAnsi="Book Antiqua"/>
          <w:sz w:val="22"/>
          <w:szCs w:val="22"/>
        </w:rPr>
        <w:t xml:space="preserve"> Decreto Federal nº 11.462 de 31 de março de 2023</w:t>
      </w:r>
      <w:r w:rsidR="00B340C6" w:rsidRPr="00E36578">
        <w:rPr>
          <w:rFonts w:ascii="Book Antiqua" w:hAnsi="Book Antiqua"/>
          <w:sz w:val="22"/>
          <w:szCs w:val="22"/>
        </w:rPr>
        <w:t>,</w:t>
      </w:r>
      <w:r w:rsidRPr="00E36578">
        <w:rPr>
          <w:rFonts w:ascii="Book Antiqua" w:hAnsi="Book Antiqua"/>
          <w:sz w:val="22"/>
          <w:szCs w:val="22"/>
        </w:rPr>
        <w:t xml:space="preserve"> o qual normatiza que na licitação para registro de preços não é necessário indicar a dotação orçamentária</w:t>
      </w:r>
      <w:r w:rsidR="00B340C6" w:rsidRPr="00E36578">
        <w:rPr>
          <w:rFonts w:ascii="Book Antiqua" w:hAnsi="Book Antiqua"/>
          <w:sz w:val="22"/>
          <w:szCs w:val="22"/>
        </w:rPr>
        <w:t>.</w:t>
      </w:r>
    </w:p>
    <w:p w:rsidR="00C63C6D" w:rsidRPr="00E36578" w:rsidRDefault="00C63C6D" w:rsidP="004975E7">
      <w:pPr>
        <w:spacing w:after="0" w:line="240" w:lineRule="auto"/>
        <w:jc w:val="both"/>
        <w:rPr>
          <w:rFonts w:ascii="Book Antiqua" w:hAnsi="Book Antiqua"/>
          <w:sz w:val="22"/>
          <w:szCs w:val="22"/>
        </w:rPr>
      </w:pPr>
      <w:r w:rsidRPr="00E36578">
        <w:rPr>
          <w:rFonts w:ascii="Book Antiqua" w:hAnsi="Book Antiqua"/>
          <w:sz w:val="22"/>
          <w:szCs w:val="22"/>
        </w:rPr>
        <w:t>Ficando determinado o termo de empenho o instrumento hábil a conter a devida dotação a ser efetuado o pagamento referente a este processo.</w:t>
      </w:r>
    </w:p>
    <w:p w:rsidR="00A7189E" w:rsidRPr="00E36578" w:rsidRDefault="00A7189E" w:rsidP="004975E7">
      <w:pPr>
        <w:spacing w:after="0" w:line="240" w:lineRule="auto"/>
        <w:jc w:val="both"/>
        <w:rPr>
          <w:rFonts w:ascii="Book Antiqua" w:hAnsi="Book Antiqua"/>
          <w:sz w:val="22"/>
          <w:szCs w:val="22"/>
        </w:rPr>
      </w:pPr>
    </w:p>
    <w:p w:rsidR="00C63C6D" w:rsidRPr="00E36578" w:rsidRDefault="00C63C6D" w:rsidP="004975E7">
      <w:pPr>
        <w:spacing w:after="0" w:line="240" w:lineRule="auto"/>
        <w:jc w:val="both"/>
        <w:rPr>
          <w:rFonts w:ascii="Book Antiqua" w:hAnsi="Book Antiqua" w:cs="Arial"/>
          <w:b/>
          <w:sz w:val="22"/>
          <w:szCs w:val="22"/>
        </w:rPr>
      </w:pPr>
      <w:r w:rsidRPr="00E36578">
        <w:rPr>
          <w:rFonts w:ascii="Book Antiqua" w:hAnsi="Book Antiqua" w:cs="Arial"/>
          <w:b/>
          <w:sz w:val="22"/>
          <w:szCs w:val="22"/>
        </w:rPr>
        <w:t xml:space="preserve">CLÁUSULA </w:t>
      </w:r>
      <w:r w:rsidR="002F1B2D" w:rsidRPr="00E36578">
        <w:rPr>
          <w:rFonts w:ascii="Book Antiqua" w:hAnsi="Book Antiqua" w:cs="Arial"/>
          <w:b/>
          <w:sz w:val="22"/>
          <w:szCs w:val="22"/>
        </w:rPr>
        <w:t>TREZE</w:t>
      </w:r>
      <w:r w:rsidR="00070A4C" w:rsidRPr="00E36578">
        <w:rPr>
          <w:rFonts w:ascii="Book Antiqua" w:hAnsi="Book Antiqua" w:cs="Arial"/>
          <w:b/>
          <w:sz w:val="22"/>
          <w:szCs w:val="22"/>
        </w:rPr>
        <w:t xml:space="preserve">–DO </w:t>
      </w:r>
      <w:r w:rsidRPr="00E36578">
        <w:rPr>
          <w:rFonts w:ascii="Book Antiqua" w:hAnsi="Book Antiqua" w:cs="Arial"/>
          <w:b/>
          <w:sz w:val="22"/>
          <w:szCs w:val="22"/>
        </w:rPr>
        <w:t>FORO</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E por estarem justos e contratados, datam e assinam a presente ata de registro de preços, na presença de duas testemunhas, para que a mesma surtaos seus devidos e legais efeitos.</w:t>
      </w:r>
    </w:p>
    <w:p w:rsidR="00A7189E" w:rsidRPr="00E36578" w:rsidRDefault="00A7189E" w:rsidP="004975E7">
      <w:pPr>
        <w:spacing w:after="0" w:line="240" w:lineRule="auto"/>
        <w:jc w:val="both"/>
        <w:rPr>
          <w:rFonts w:ascii="Book Antiqua" w:hAnsi="Book Antiqua" w:cs="Arial"/>
          <w:sz w:val="22"/>
          <w:szCs w:val="22"/>
        </w:rPr>
      </w:pP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EDIFÍCIO DA PREFEITURA DO MUNICÍPIO DE ROLÂNDIA, aos __ de ______ de 20__.</w:t>
      </w:r>
    </w:p>
    <w:p w:rsidR="00A7189E" w:rsidRPr="00E36578" w:rsidRDefault="00A7189E" w:rsidP="004975E7">
      <w:pPr>
        <w:spacing w:after="0" w:line="240" w:lineRule="auto"/>
        <w:jc w:val="both"/>
        <w:rPr>
          <w:rFonts w:ascii="Book Antiqua" w:hAnsi="Book Antiqua" w:cs="Arial"/>
          <w:sz w:val="22"/>
          <w:szCs w:val="22"/>
        </w:rPr>
      </w:pPr>
    </w:p>
    <w:p w:rsidR="00A7189E" w:rsidRPr="00E36578" w:rsidRDefault="00A7189E"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E36578" w:rsidTr="00C63C6D">
        <w:tc>
          <w:tcPr>
            <w:tcW w:w="4889" w:type="dxa"/>
          </w:tcPr>
          <w:p w:rsidR="00C63C6D" w:rsidRPr="00E36578" w:rsidRDefault="00C63C6D" w:rsidP="004975E7">
            <w:pPr>
              <w:spacing w:after="0" w:line="240" w:lineRule="auto"/>
              <w:jc w:val="center"/>
              <w:rPr>
                <w:rFonts w:ascii="Book Antiqua" w:hAnsi="Book Antiqua" w:cs="Arial"/>
                <w:sz w:val="22"/>
                <w:szCs w:val="22"/>
              </w:rPr>
            </w:pPr>
            <w:r w:rsidRPr="00E36578">
              <w:rPr>
                <w:rFonts w:ascii="Book Antiqua" w:hAnsi="Book Antiqua" w:cs="Arial"/>
                <w:b/>
                <w:bCs/>
                <w:sz w:val="22"/>
                <w:szCs w:val="22"/>
              </w:rPr>
              <w:t>____________________________</w:t>
            </w:r>
          </w:p>
        </w:tc>
        <w:tc>
          <w:tcPr>
            <w:tcW w:w="4889" w:type="dxa"/>
          </w:tcPr>
          <w:p w:rsidR="00C63C6D" w:rsidRPr="00E36578" w:rsidRDefault="00C63C6D" w:rsidP="004975E7">
            <w:pPr>
              <w:spacing w:after="0" w:line="240" w:lineRule="auto"/>
              <w:jc w:val="center"/>
              <w:rPr>
                <w:rFonts w:ascii="Book Antiqua" w:hAnsi="Book Antiqua" w:cs="Arial"/>
                <w:sz w:val="22"/>
                <w:szCs w:val="22"/>
              </w:rPr>
            </w:pPr>
            <w:r w:rsidRPr="00E36578">
              <w:rPr>
                <w:rFonts w:ascii="Book Antiqua" w:hAnsi="Book Antiqua" w:cs="Arial"/>
                <w:b/>
                <w:bCs/>
                <w:sz w:val="22"/>
                <w:szCs w:val="22"/>
              </w:rPr>
              <w:t>____________________________</w:t>
            </w:r>
          </w:p>
        </w:tc>
      </w:tr>
      <w:tr w:rsidR="00C63C6D" w:rsidRPr="00E36578" w:rsidTr="00C63C6D">
        <w:trPr>
          <w:trHeight w:val="100"/>
        </w:trPr>
        <w:tc>
          <w:tcPr>
            <w:tcW w:w="4889" w:type="dxa"/>
          </w:tcPr>
          <w:p w:rsidR="00C63C6D" w:rsidRPr="00E36578" w:rsidRDefault="00C63C6D" w:rsidP="004975E7">
            <w:pPr>
              <w:pStyle w:val="Ttulo1"/>
              <w:spacing w:line="240" w:lineRule="auto"/>
              <w:rPr>
                <w:rFonts w:ascii="Book Antiqua" w:hAnsi="Book Antiqua" w:cs="Arial"/>
                <w:b w:val="0"/>
                <w:smallCaps/>
                <w:szCs w:val="22"/>
              </w:rPr>
            </w:pPr>
            <w:r w:rsidRPr="00E36578">
              <w:rPr>
                <w:rFonts w:ascii="Book Antiqua" w:hAnsi="Book Antiqua" w:cs="Arial"/>
                <w:b w:val="0"/>
                <w:smallCaps/>
                <w:szCs w:val="22"/>
              </w:rPr>
              <w:t>Município De Rolândia</w:t>
            </w:r>
          </w:p>
        </w:tc>
        <w:tc>
          <w:tcPr>
            <w:tcW w:w="4889" w:type="dxa"/>
          </w:tcPr>
          <w:p w:rsidR="00C63C6D" w:rsidRPr="00E36578" w:rsidRDefault="00C63C6D" w:rsidP="004975E7">
            <w:pPr>
              <w:pStyle w:val="Ttulo1"/>
              <w:spacing w:line="240" w:lineRule="auto"/>
              <w:rPr>
                <w:rFonts w:ascii="Book Antiqua" w:hAnsi="Book Antiqua" w:cs="Arial"/>
                <w:b w:val="0"/>
                <w:bCs/>
                <w:smallCaps/>
                <w:szCs w:val="22"/>
              </w:rPr>
            </w:pPr>
            <w:r w:rsidRPr="00E36578">
              <w:rPr>
                <w:rFonts w:ascii="Book Antiqua" w:hAnsi="Book Antiqua" w:cs="Arial"/>
                <w:b w:val="0"/>
                <w:bCs/>
                <w:smallCaps/>
                <w:szCs w:val="22"/>
              </w:rPr>
              <w:t>empresa</w:t>
            </w:r>
          </w:p>
        </w:tc>
      </w:tr>
    </w:tbl>
    <w:p w:rsidR="00A7189E" w:rsidRPr="00E36578" w:rsidRDefault="00A7189E" w:rsidP="004975E7">
      <w:pPr>
        <w:spacing w:after="0" w:line="240" w:lineRule="auto"/>
        <w:jc w:val="both"/>
        <w:rPr>
          <w:rFonts w:ascii="Book Antiqua" w:hAnsi="Book Antiqua" w:cs="Arial"/>
          <w:sz w:val="22"/>
          <w:szCs w:val="22"/>
        </w:rPr>
      </w:pPr>
    </w:p>
    <w:p w:rsidR="00D43020" w:rsidRPr="00E36578" w:rsidRDefault="00D43020"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tblGrid>
      <w:tr w:rsidR="00D43020" w:rsidRPr="00E36578" w:rsidTr="0004203C">
        <w:tc>
          <w:tcPr>
            <w:tcW w:w="4889" w:type="dxa"/>
          </w:tcPr>
          <w:p w:rsidR="00D43020" w:rsidRPr="00E36578" w:rsidRDefault="00D43020" w:rsidP="004975E7">
            <w:pPr>
              <w:spacing w:after="0" w:line="240" w:lineRule="auto"/>
              <w:jc w:val="both"/>
              <w:rPr>
                <w:rFonts w:ascii="Book Antiqua" w:hAnsi="Book Antiqua" w:cs="Arial"/>
                <w:sz w:val="22"/>
                <w:szCs w:val="22"/>
              </w:rPr>
            </w:pPr>
            <w:r w:rsidRPr="00E36578">
              <w:rPr>
                <w:rFonts w:ascii="Book Antiqua" w:hAnsi="Book Antiqua" w:cs="Arial"/>
                <w:b/>
                <w:bCs/>
                <w:sz w:val="22"/>
                <w:szCs w:val="22"/>
              </w:rPr>
              <w:t>____________________________</w:t>
            </w:r>
          </w:p>
        </w:tc>
      </w:tr>
      <w:tr w:rsidR="00D43020" w:rsidRPr="00E36578" w:rsidTr="0004203C">
        <w:trPr>
          <w:trHeight w:val="100"/>
        </w:trPr>
        <w:tc>
          <w:tcPr>
            <w:tcW w:w="4889" w:type="dxa"/>
          </w:tcPr>
          <w:p w:rsidR="00D43020" w:rsidRPr="00E36578" w:rsidRDefault="00D43020" w:rsidP="004975E7">
            <w:pPr>
              <w:spacing w:after="0" w:line="240" w:lineRule="auto"/>
              <w:jc w:val="both"/>
              <w:rPr>
                <w:rFonts w:ascii="Book Antiqua" w:hAnsi="Book Antiqua" w:cs="Arial"/>
                <w:sz w:val="22"/>
                <w:szCs w:val="22"/>
              </w:rPr>
            </w:pPr>
            <w:r w:rsidRPr="00E36578">
              <w:rPr>
                <w:rFonts w:ascii="Book Antiqua" w:hAnsi="Book Antiqua" w:cs="Arial"/>
                <w:sz w:val="22"/>
                <w:szCs w:val="22"/>
                <w:highlight w:val="magenta"/>
              </w:rPr>
              <w:t>INSTITUTO DE PREVIDÊNCIA MUNICIPAL DE ROLÂNDIA</w:t>
            </w:r>
          </w:p>
        </w:tc>
      </w:tr>
    </w:tbl>
    <w:p w:rsidR="00D43020" w:rsidRPr="00E36578" w:rsidRDefault="00D43020" w:rsidP="004975E7">
      <w:pPr>
        <w:spacing w:after="0" w:line="240" w:lineRule="auto"/>
        <w:jc w:val="both"/>
        <w:rPr>
          <w:rFonts w:ascii="Book Antiqua" w:hAnsi="Book Antiqua" w:cs="Arial"/>
          <w:sz w:val="22"/>
          <w:szCs w:val="22"/>
        </w:rPr>
      </w:pPr>
    </w:p>
    <w:p w:rsidR="00A7189E" w:rsidRPr="00E36578" w:rsidRDefault="00A7189E" w:rsidP="004975E7">
      <w:pPr>
        <w:spacing w:after="0" w:line="240" w:lineRule="auto"/>
        <w:jc w:val="both"/>
        <w:rPr>
          <w:rFonts w:ascii="Book Antiqua" w:hAnsi="Book Antiqua" w:cs="Arial"/>
          <w:sz w:val="22"/>
          <w:szCs w:val="22"/>
        </w:rPr>
      </w:pPr>
    </w:p>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E36578" w:rsidTr="00C63C6D">
        <w:tc>
          <w:tcPr>
            <w:tcW w:w="4889" w:type="dxa"/>
          </w:tcPr>
          <w:p w:rsidR="00C63C6D" w:rsidRPr="00E36578" w:rsidRDefault="00C63C6D" w:rsidP="004975E7">
            <w:pPr>
              <w:spacing w:after="0" w:line="240" w:lineRule="auto"/>
              <w:jc w:val="center"/>
              <w:rPr>
                <w:rFonts w:ascii="Book Antiqua" w:hAnsi="Book Antiqua" w:cs="Arial"/>
                <w:sz w:val="22"/>
                <w:szCs w:val="22"/>
              </w:rPr>
            </w:pPr>
            <w:r w:rsidRPr="00E36578">
              <w:rPr>
                <w:rFonts w:ascii="Book Antiqua" w:hAnsi="Book Antiqua" w:cs="Arial"/>
                <w:b/>
                <w:bCs/>
                <w:sz w:val="22"/>
                <w:szCs w:val="22"/>
              </w:rPr>
              <w:t>____________________________</w:t>
            </w:r>
          </w:p>
        </w:tc>
        <w:tc>
          <w:tcPr>
            <w:tcW w:w="4889" w:type="dxa"/>
          </w:tcPr>
          <w:p w:rsidR="00C63C6D" w:rsidRPr="00E36578" w:rsidRDefault="00C63C6D" w:rsidP="004975E7">
            <w:pPr>
              <w:spacing w:after="0" w:line="240" w:lineRule="auto"/>
              <w:jc w:val="center"/>
              <w:rPr>
                <w:rFonts w:ascii="Book Antiqua" w:hAnsi="Book Antiqua" w:cs="Arial"/>
                <w:sz w:val="22"/>
                <w:szCs w:val="22"/>
              </w:rPr>
            </w:pPr>
            <w:r w:rsidRPr="00E36578">
              <w:rPr>
                <w:rFonts w:ascii="Book Antiqua" w:hAnsi="Book Antiqua" w:cs="Arial"/>
                <w:b/>
                <w:bCs/>
                <w:sz w:val="22"/>
                <w:szCs w:val="22"/>
              </w:rPr>
              <w:t>____________________________</w:t>
            </w:r>
          </w:p>
        </w:tc>
      </w:tr>
      <w:tr w:rsidR="00C63C6D" w:rsidRPr="00E36578" w:rsidTr="00C63C6D">
        <w:tc>
          <w:tcPr>
            <w:tcW w:w="4889" w:type="dxa"/>
          </w:tcPr>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Nome:</w:t>
            </w:r>
          </w:p>
        </w:tc>
        <w:tc>
          <w:tcPr>
            <w:tcW w:w="4889" w:type="dxa"/>
          </w:tcPr>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Nome:</w:t>
            </w:r>
          </w:p>
        </w:tc>
      </w:tr>
      <w:tr w:rsidR="00C63C6D" w:rsidRPr="00E36578" w:rsidTr="00C63C6D">
        <w:tc>
          <w:tcPr>
            <w:tcW w:w="4889" w:type="dxa"/>
          </w:tcPr>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RG n.º</w:t>
            </w:r>
          </w:p>
        </w:tc>
        <w:tc>
          <w:tcPr>
            <w:tcW w:w="4889" w:type="dxa"/>
          </w:tcPr>
          <w:p w:rsidR="00C63C6D" w:rsidRPr="00E36578" w:rsidRDefault="00C63C6D" w:rsidP="004975E7">
            <w:pPr>
              <w:spacing w:after="0" w:line="240" w:lineRule="auto"/>
              <w:jc w:val="both"/>
              <w:rPr>
                <w:rFonts w:ascii="Book Antiqua" w:hAnsi="Book Antiqua" w:cs="Arial"/>
                <w:sz w:val="22"/>
                <w:szCs w:val="22"/>
              </w:rPr>
            </w:pPr>
            <w:r w:rsidRPr="00E36578">
              <w:rPr>
                <w:rFonts w:ascii="Book Antiqua" w:hAnsi="Book Antiqua" w:cs="Arial"/>
                <w:sz w:val="22"/>
                <w:szCs w:val="22"/>
              </w:rPr>
              <w:t>RG n.º</w:t>
            </w:r>
          </w:p>
        </w:tc>
      </w:tr>
    </w:tbl>
    <w:p w:rsidR="00A92D93" w:rsidRPr="00E36578"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E36578"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FE481D">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63325"/>
    <w:multiLevelType w:val="hybridMultilevel"/>
    <w:tmpl w:val="84E006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C5127C0"/>
    <w:multiLevelType w:val="hybridMultilevel"/>
    <w:tmpl w:val="ED66EC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9"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8"/>
  </w:num>
  <w:num w:numId="11">
    <w:abstractNumId w:val="19"/>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1"/>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1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1C08"/>
    <w:rsid w:val="000342D4"/>
    <w:rsid w:val="00045BB8"/>
    <w:rsid w:val="00047F61"/>
    <w:rsid w:val="00070A4C"/>
    <w:rsid w:val="0008069A"/>
    <w:rsid w:val="00081CD7"/>
    <w:rsid w:val="0008412D"/>
    <w:rsid w:val="000948E8"/>
    <w:rsid w:val="000A1144"/>
    <w:rsid w:val="000B160C"/>
    <w:rsid w:val="000D61CF"/>
    <w:rsid w:val="000E1372"/>
    <w:rsid w:val="000E5B8B"/>
    <w:rsid w:val="000F2102"/>
    <w:rsid w:val="000F34DF"/>
    <w:rsid w:val="00104C19"/>
    <w:rsid w:val="00112D90"/>
    <w:rsid w:val="00114B1D"/>
    <w:rsid w:val="00120389"/>
    <w:rsid w:val="00124DD2"/>
    <w:rsid w:val="001348A4"/>
    <w:rsid w:val="001455E0"/>
    <w:rsid w:val="001477EE"/>
    <w:rsid w:val="001540AE"/>
    <w:rsid w:val="00180D0E"/>
    <w:rsid w:val="001C1048"/>
    <w:rsid w:val="001C384A"/>
    <w:rsid w:val="001D4987"/>
    <w:rsid w:val="001D5FE2"/>
    <w:rsid w:val="001D7A90"/>
    <w:rsid w:val="001F1B94"/>
    <w:rsid w:val="002035D9"/>
    <w:rsid w:val="00206338"/>
    <w:rsid w:val="0021186B"/>
    <w:rsid w:val="00211FF6"/>
    <w:rsid w:val="002262A8"/>
    <w:rsid w:val="00230325"/>
    <w:rsid w:val="00232F44"/>
    <w:rsid w:val="00244657"/>
    <w:rsid w:val="002538A2"/>
    <w:rsid w:val="00254446"/>
    <w:rsid w:val="00254A51"/>
    <w:rsid w:val="00265F53"/>
    <w:rsid w:val="00296585"/>
    <w:rsid w:val="002A42B8"/>
    <w:rsid w:val="002C7828"/>
    <w:rsid w:val="002D13DA"/>
    <w:rsid w:val="002D1ADB"/>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8728E"/>
    <w:rsid w:val="00390C41"/>
    <w:rsid w:val="003B16F0"/>
    <w:rsid w:val="003B3EB8"/>
    <w:rsid w:val="003B50B3"/>
    <w:rsid w:val="003C17AD"/>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57FD5"/>
    <w:rsid w:val="0056044E"/>
    <w:rsid w:val="00571312"/>
    <w:rsid w:val="005734E8"/>
    <w:rsid w:val="00580740"/>
    <w:rsid w:val="0058221E"/>
    <w:rsid w:val="00591C6D"/>
    <w:rsid w:val="005938B1"/>
    <w:rsid w:val="005A6322"/>
    <w:rsid w:val="005A679D"/>
    <w:rsid w:val="005B1EB4"/>
    <w:rsid w:val="005C31AB"/>
    <w:rsid w:val="005C7989"/>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0C34"/>
    <w:rsid w:val="00686EC1"/>
    <w:rsid w:val="006B2172"/>
    <w:rsid w:val="006B2823"/>
    <w:rsid w:val="006B2EFD"/>
    <w:rsid w:val="006C75CC"/>
    <w:rsid w:val="006F4AE2"/>
    <w:rsid w:val="006F660C"/>
    <w:rsid w:val="00707391"/>
    <w:rsid w:val="00731DDA"/>
    <w:rsid w:val="00744E6B"/>
    <w:rsid w:val="00746030"/>
    <w:rsid w:val="0076139E"/>
    <w:rsid w:val="007657BA"/>
    <w:rsid w:val="007725DA"/>
    <w:rsid w:val="00777C70"/>
    <w:rsid w:val="007836EE"/>
    <w:rsid w:val="007A5DB9"/>
    <w:rsid w:val="007B40DE"/>
    <w:rsid w:val="007B4A30"/>
    <w:rsid w:val="007B79AA"/>
    <w:rsid w:val="007C1739"/>
    <w:rsid w:val="007D50BC"/>
    <w:rsid w:val="00810660"/>
    <w:rsid w:val="00817F1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35DBD"/>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2955"/>
    <w:rsid w:val="00B54893"/>
    <w:rsid w:val="00B63C85"/>
    <w:rsid w:val="00B72B50"/>
    <w:rsid w:val="00B746ED"/>
    <w:rsid w:val="00B826C8"/>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A0E7C"/>
    <w:rsid w:val="00DB189C"/>
    <w:rsid w:val="00DD085B"/>
    <w:rsid w:val="00DE084C"/>
    <w:rsid w:val="00DE6B5B"/>
    <w:rsid w:val="00DF261A"/>
    <w:rsid w:val="00DF4F84"/>
    <w:rsid w:val="00DF69F1"/>
    <w:rsid w:val="00E121DD"/>
    <w:rsid w:val="00E22BD4"/>
    <w:rsid w:val="00E23298"/>
    <w:rsid w:val="00E3074F"/>
    <w:rsid w:val="00E36578"/>
    <w:rsid w:val="00E43681"/>
    <w:rsid w:val="00E4523B"/>
    <w:rsid w:val="00E4724F"/>
    <w:rsid w:val="00E47695"/>
    <w:rsid w:val="00E56914"/>
    <w:rsid w:val="00E57C6F"/>
    <w:rsid w:val="00E664E6"/>
    <w:rsid w:val="00E7119E"/>
    <w:rsid w:val="00E75B14"/>
    <w:rsid w:val="00E75D3C"/>
    <w:rsid w:val="00E941F6"/>
    <w:rsid w:val="00E96EAD"/>
    <w:rsid w:val="00EB28D9"/>
    <w:rsid w:val="00EB4660"/>
    <w:rsid w:val="00EC7A98"/>
    <w:rsid w:val="00F029E7"/>
    <w:rsid w:val="00F15EE2"/>
    <w:rsid w:val="00F3175F"/>
    <w:rsid w:val="00F3251D"/>
    <w:rsid w:val="00F43D57"/>
    <w:rsid w:val="00F469C6"/>
    <w:rsid w:val="00F558F1"/>
    <w:rsid w:val="00F5635E"/>
    <w:rsid w:val="00F81105"/>
    <w:rsid w:val="00F824AA"/>
    <w:rsid w:val="00F86F9A"/>
    <w:rsid w:val="00F87F3F"/>
    <w:rsid w:val="00F92C49"/>
    <w:rsid w:val="00F96F29"/>
    <w:rsid w:val="00FA21D6"/>
    <w:rsid w:val="00FA3A9D"/>
    <w:rsid w:val="00FB30B8"/>
    <w:rsid w:val="00FB6418"/>
    <w:rsid w:val="00FC2FDA"/>
    <w:rsid w:val="00FD0735"/>
    <w:rsid w:val="00FE0992"/>
    <w:rsid w:val="00FE0CAB"/>
    <w:rsid w:val="00FE481D"/>
    <w:rsid w:val="00FE5BCA"/>
    <w:rsid w:val="00FE729A"/>
    <w:rsid w:val="00FF084A"/>
    <w:rsid w:val="00FF57BA"/>
    <w:rsid w:val="00FF776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1121"/>
    <o:shapelayout v:ext="edit">
      <o:idmap v:ext="edit" data="1"/>
    </o:shapelayout>
  </w:shapeDefaults>
  <w:decimalSymbol w:val=","/>
  <w:listSeparator w:val=";"/>
  <w14:docId w14:val="6E6A5276"/>
  <w15:docId w15:val="{03F14438-65D3-4002-A700-ED6C1157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19475433">
      <w:bodyDiv w:val="1"/>
      <w:marLeft w:val="0"/>
      <w:marRight w:val="0"/>
      <w:marTop w:val="0"/>
      <w:marBottom w:val="0"/>
      <w:divBdr>
        <w:top w:val="none" w:sz="0" w:space="0" w:color="auto"/>
        <w:left w:val="none" w:sz="0" w:space="0" w:color="auto"/>
        <w:bottom w:val="none" w:sz="0" w:space="0" w:color="auto"/>
        <w:right w:val="none" w:sz="0" w:space="0" w:color="auto"/>
      </w:divBdr>
    </w:div>
    <w:div w:id="131078560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3FA9F-84FA-4395-9B4E-F09C4AA2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4871</Words>
  <Characters>26304</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Andressa Fernanda Bueno Ferro</cp:lastModifiedBy>
  <cp:revision>4</cp:revision>
  <dcterms:created xsi:type="dcterms:W3CDTF">2026-07-15T12:52:00Z</dcterms:created>
  <dcterms:modified xsi:type="dcterms:W3CDTF">2026-07-15T13:18:00Z</dcterms:modified>
</cp:coreProperties>
</file>